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1730B2C1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</w:t>
      </w:r>
      <w:r w:rsidR="00887A69">
        <w:rPr>
          <w:rFonts w:ascii="Times New Roman" w:hAnsi="Times New Roman"/>
          <w:b/>
          <w:caps/>
          <w:sz w:val="24"/>
          <w:szCs w:val="24"/>
          <w:lang w:eastAsia="ru-RU"/>
        </w:rPr>
        <w:t>3</w:t>
      </w: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6B191D79" w14:textId="206A4616" w:rsidR="004208B5" w:rsidRPr="004208B5" w:rsidRDefault="00802F2C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2F2C">
        <w:rPr>
          <w:rFonts w:ascii="Times New Roman" w:hAnsi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77777777" w:rsidR="00FB36D3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33E7B679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802F2C">
        <w:trPr>
          <w:trHeight w:val="2694"/>
        </w:trPr>
        <w:tc>
          <w:tcPr>
            <w:tcW w:w="4680" w:type="dxa"/>
          </w:tcPr>
          <w:p w14:paraId="61273D64" w14:textId="76ED69E1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887686A" w14:textId="434866E1" w:rsidR="004208B5" w:rsidRPr="004208B5" w:rsidRDefault="00802F2C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F2C">
              <w:rPr>
                <w:rFonts w:ascii="Times New Roman" w:hAnsi="Times New Roman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57DB505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336/б</w:t>
            </w:r>
          </w:p>
          <w:p w14:paraId="7F5447BD" w14:textId="07DC3EB3" w:rsidR="004208B5" w:rsidRPr="004208B5" w:rsidRDefault="00B32360" w:rsidP="00034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августа 2023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802F2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802F2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802F2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7D50C6E0" w14:textId="77777777" w:rsidR="00034B34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r w:rsidR="00034B34" w:rsidRPr="00496F4C">
        <w:rPr>
          <w:b/>
          <w:bCs/>
        </w:rPr>
        <w:t xml:space="preserve">ОБЩАЯ ХАРАКТЕРИСТИКА РАБОЧЕЙ ПРОГРАММЫ </w:t>
      </w:r>
      <w:bookmarkEnd w:id="0"/>
    </w:p>
    <w:p w14:paraId="4BEC5F7F" w14:textId="53263F21" w:rsidR="00525CA6" w:rsidRPr="00496F4C" w:rsidRDefault="00034B34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>УЧЕБНОГО ПРЕДМЕТА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817BC2E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  <w:r w:rsidR="0003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0E3448B8" w14:textId="1421224F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802F2C" w:rsidRPr="00802F2C">
        <w:rPr>
          <w:rFonts w:ascii="Times New Roman" w:hAnsi="Times New Roman"/>
          <w:sz w:val="24"/>
          <w:szCs w:val="24"/>
          <w:lang w:eastAsia="ru-RU"/>
        </w:rPr>
        <w:t>40.02.01 Право и организация социального обеспечения</w:t>
      </w:r>
      <w:r w:rsidR="004A7C55">
        <w:rPr>
          <w:rFonts w:ascii="Times New Roman" w:hAnsi="Times New Roman"/>
          <w:sz w:val="24"/>
          <w:szCs w:val="24"/>
          <w:lang w:eastAsia="ru-RU"/>
        </w:rPr>
        <w:t>.</w:t>
      </w:r>
    </w:p>
    <w:p w14:paraId="111E8187" w14:textId="77777777" w:rsidR="00FB36D3" w:rsidRDefault="00FB36D3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42E9A417" w14:textId="77777777" w:rsidR="00802F2C" w:rsidRPr="00802F2C" w:rsidRDefault="00802F2C" w:rsidP="00802F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2F2C">
        <w:rPr>
          <w:rFonts w:ascii="Times New Roman" w:hAnsi="Times New Roman"/>
          <w:iCs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03CEEFD0" w14:textId="0459CFEE" w:rsidR="00FB36D3" w:rsidRDefault="00802F2C" w:rsidP="00802F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2F2C">
        <w:rPr>
          <w:rFonts w:ascii="Times New Roman" w:hAnsi="Times New Roman"/>
          <w:iCs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048A9E6D" w14:textId="20E57C87" w:rsidR="00802F2C" w:rsidRPr="00496F4C" w:rsidRDefault="00802F2C" w:rsidP="00802F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F2C">
        <w:rPr>
          <w:rFonts w:ascii="Times New Roman" w:hAnsi="Times New Roman"/>
          <w:sz w:val="24"/>
          <w:szCs w:val="24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14:paraId="08994B31" w14:textId="77777777" w:rsidR="00802F2C" w:rsidRDefault="00802F2C" w:rsidP="00802F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FE7FF2" w14:textId="6C0B4D17" w:rsidR="00FF3266" w:rsidRPr="00802F2C" w:rsidRDefault="00FB36D3" w:rsidP="00802F2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1.3.2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1952E3" w14:textId="4EA4B64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9BA8CA7" w:rsidR="000C1BD7" w:rsidRPr="005D2B70" w:rsidRDefault="00937F36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5D2B70">
        <w:rPr>
          <w:rFonts w:ascii="Times New Roman" w:hAnsi="Times New Roman"/>
          <w:b/>
          <w:bCs/>
          <w:sz w:val="24"/>
        </w:rPr>
        <w:t xml:space="preserve">2. СТРУКТУРА И СОДЕРЖАНИЕ </w:t>
      </w:r>
      <w:bookmarkEnd w:id="3"/>
      <w:bookmarkEnd w:id="4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0064"/>
        <w:gridCol w:w="1572"/>
        <w:gridCol w:w="1830"/>
      </w:tblGrid>
      <w:tr w:rsidR="001B1185" w:rsidRPr="001B1185" w14:paraId="1065492C" w14:textId="77777777" w:rsidTr="00802F2C">
        <w:trPr>
          <w:trHeight w:val="1379"/>
        </w:trPr>
        <w:tc>
          <w:tcPr>
            <w:tcW w:w="1852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0064" w:type="dxa"/>
          </w:tcPr>
          <w:p w14:paraId="11C4BD34" w14:textId="77777777" w:rsidR="001B1185" w:rsidRPr="00034B34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034B34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72" w:type="dxa"/>
          </w:tcPr>
          <w:p w14:paraId="342ABCD6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6A1DB2E7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802F2C">
        <w:trPr>
          <w:trHeight w:val="230"/>
        </w:trPr>
        <w:tc>
          <w:tcPr>
            <w:tcW w:w="1852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Тема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2278E" w:rsidRPr="0002278E">
              <w:rPr>
                <w:rFonts w:ascii="Times New Roman" w:hAnsi="Times New Roman"/>
                <w:b/>
                <w:sz w:val="20"/>
              </w:rPr>
              <w:t>Повседневная</w:t>
            </w:r>
            <w:proofErr w:type="spellEnd"/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2278E" w:rsidRPr="0002278E">
              <w:rPr>
                <w:rFonts w:ascii="Times New Roman" w:hAnsi="Times New Roman"/>
                <w:b/>
                <w:sz w:val="20"/>
              </w:rPr>
              <w:t>жизнь</w:t>
            </w:r>
            <w:proofErr w:type="spellEnd"/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02278E" w:rsidRPr="0002278E">
              <w:rPr>
                <w:rFonts w:ascii="Times New Roman" w:hAnsi="Times New Roman"/>
                <w:b/>
                <w:sz w:val="20"/>
              </w:rPr>
              <w:t>семьи</w:t>
            </w:r>
            <w:proofErr w:type="spellEnd"/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3EFE32F1" w:rsidR="001B1185" w:rsidRPr="00EE1406" w:rsidRDefault="00802F2C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  <w:bookmarkStart w:id="5" w:name="_GoBack"/>
            <w:bookmarkEnd w:id="5"/>
          </w:p>
        </w:tc>
      </w:tr>
      <w:tr w:rsidR="001B1185" w:rsidRPr="001B1185" w14:paraId="2C1CD8C1" w14:textId="77777777" w:rsidTr="00802F2C">
        <w:trPr>
          <w:trHeight w:val="182"/>
        </w:trPr>
        <w:tc>
          <w:tcPr>
            <w:tcW w:w="1852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0064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802F2C">
        <w:trPr>
          <w:trHeight w:val="182"/>
        </w:trPr>
        <w:tc>
          <w:tcPr>
            <w:tcW w:w="1852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1.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имен прилагательных с помощью суффиксов: -</w:t>
            </w:r>
            <w:r w:rsidR="0002278E" w:rsidRPr="0002278E">
              <w:rPr>
                <w:rFonts w:ascii="Times New Roman" w:hAnsi="Times New Roman"/>
                <w:sz w:val="20"/>
              </w:rPr>
              <w:t>able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al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ese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r w:rsidR="0002278E" w:rsidRPr="0002278E">
              <w:rPr>
                <w:rFonts w:ascii="Times New Roman" w:hAnsi="Times New Roman"/>
                <w:sz w:val="20"/>
              </w:rPr>
              <w:t>an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less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y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; 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02278E">
              <w:rPr>
                <w:rFonts w:ascii="Times New Roman" w:hAnsi="Times New Roman"/>
                <w:sz w:val="20"/>
              </w:rPr>
              <w:t>excited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02278E">
              <w:rPr>
                <w:rFonts w:ascii="Times New Roman" w:hAnsi="Times New Roman"/>
                <w:sz w:val="20"/>
              </w:rPr>
              <w:t>exciting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). Образование сложных существительных путём соединения основ существительных с предлогом (</w:t>
            </w:r>
            <w:r w:rsidR="0002278E">
              <w:rPr>
                <w:rFonts w:ascii="Times New Roman" w:hAnsi="Times New Roman"/>
                <w:sz w:val="20"/>
              </w:rPr>
              <w:t>father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in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law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02278E">
              <w:rPr>
                <w:rFonts w:ascii="Times New Roman" w:hAnsi="Times New Roman"/>
                <w:sz w:val="20"/>
              </w:rPr>
              <w:t xml:space="preserve"> to look.</w:t>
            </w:r>
          </w:p>
        </w:tc>
        <w:tc>
          <w:tcPr>
            <w:tcW w:w="1572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802F2C">
        <w:trPr>
          <w:trHeight w:val="182"/>
        </w:trPr>
        <w:tc>
          <w:tcPr>
            <w:tcW w:w="1852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Местоимения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572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802F2C">
        <w:trPr>
          <w:trHeight w:val="182"/>
        </w:trPr>
        <w:tc>
          <w:tcPr>
            <w:tcW w:w="1852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15CC5672" w14:textId="41267ED8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разрешение. Глаголы (правильные и неправильные) в </w:t>
            </w:r>
            <w:proofErr w:type="spellStart"/>
            <w:proofErr w:type="gramStart"/>
            <w:r w:rsidRPr="00034B34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802F2C">
        <w:trPr>
          <w:trHeight w:val="182"/>
        </w:trPr>
        <w:tc>
          <w:tcPr>
            <w:tcW w:w="1852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6F7A8607" w14:textId="5C9918FF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сложных прилагательных. Имена прилагательные и наречия в положительной, сравнительной и превосходной степенях. Порядок следования нескольких прилагательных (мнение – размер – возраст – цвет – происхождение). Синонимы, антонимы</w:t>
            </w:r>
          </w:p>
        </w:tc>
        <w:tc>
          <w:tcPr>
            <w:tcW w:w="1572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802F2C">
        <w:trPr>
          <w:trHeight w:val="214"/>
        </w:trPr>
        <w:tc>
          <w:tcPr>
            <w:tcW w:w="1852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802F2C">
        <w:trPr>
          <w:trHeight w:val="232"/>
        </w:trPr>
        <w:tc>
          <w:tcPr>
            <w:tcW w:w="1852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Отказ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вредных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привычек</w:t>
            </w:r>
            <w:proofErr w:type="spellEnd"/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0064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5ACDCC74" w:rsidR="001B1185" w:rsidRPr="001B1185" w:rsidRDefault="00802F2C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55CE6BAB" w14:textId="77777777" w:rsidTr="00802F2C">
        <w:trPr>
          <w:trHeight w:val="192"/>
        </w:trPr>
        <w:tc>
          <w:tcPr>
            <w:tcW w:w="1852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802F2C">
        <w:trPr>
          <w:trHeight w:val="70"/>
        </w:trPr>
        <w:tc>
          <w:tcPr>
            <w:tcW w:w="1852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r w:rsidR="00DA3CEF" w:rsidRPr="00A161B2">
              <w:rPr>
                <w:rFonts w:ascii="Times New Roman" w:hAnsi="Times New Roman"/>
                <w:sz w:val="20"/>
              </w:rPr>
              <w:t>dis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over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under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to give.</w:t>
            </w:r>
          </w:p>
        </w:tc>
        <w:tc>
          <w:tcPr>
            <w:tcW w:w="1572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802F2C">
        <w:trPr>
          <w:trHeight w:val="70"/>
        </w:trPr>
        <w:tc>
          <w:tcPr>
            <w:tcW w:w="1852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proofErr w:type="spellEnd"/>
            <w:r w:rsidRPr="00AB1DA2">
              <w:rPr>
                <w:rFonts w:ascii="Times New Roman" w:hAnsi="Times New Roman"/>
                <w:b/>
                <w:sz w:val="20"/>
              </w:rPr>
              <w:tab/>
            </w:r>
            <w:proofErr w:type="spellStart"/>
            <w:r w:rsidRPr="00AB1DA2">
              <w:rPr>
                <w:rFonts w:ascii="Times New Roman" w:hAnsi="Times New Roman"/>
                <w:b/>
                <w:sz w:val="20"/>
              </w:rPr>
              <w:t>занятие</w:t>
            </w:r>
            <w:proofErr w:type="spellEnd"/>
            <w:r w:rsidRPr="00AB1DA2">
              <w:rPr>
                <w:rFonts w:ascii="Times New Roman" w:hAnsi="Times New Roman"/>
                <w:b/>
                <w:sz w:val="20"/>
              </w:rPr>
              <w:t xml:space="preserve"> № 6. </w:t>
            </w:r>
            <w:proofErr w:type="spellStart"/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порт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572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802F2C">
        <w:trPr>
          <w:trHeight w:val="70"/>
        </w:trPr>
        <w:tc>
          <w:tcPr>
            <w:tcW w:w="1852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0207D3FA" w14:textId="2FEADEAB" w:rsidR="00AB1DA2" w:rsidRPr="00034B34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Конструкция </w:t>
            </w:r>
            <w:r w:rsidRPr="00AB1DA2">
              <w:rPr>
                <w:rFonts w:ascii="Times New Roman" w:hAnsi="Times New Roman"/>
                <w:sz w:val="20"/>
              </w:rPr>
              <w:t>used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572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802F2C">
        <w:trPr>
          <w:trHeight w:val="70"/>
        </w:trPr>
        <w:tc>
          <w:tcPr>
            <w:tcW w:w="1852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Отказ от вредных привычек. 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) и с глаголами в сослагательном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proofErr w:type="spellStart"/>
            <w:r w:rsidR="00A161B2" w:rsidRPr="00A161B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="00A161B2" w:rsidRPr="00A161B2">
              <w:rPr>
                <w:rFonts w:ascii="Times New Roman" w:hAnsi="Times New Roman"/>
                <w:sz w:val="20"/>
              </w:rPr>
              <w:t xml:space="preserve"> с I wish</w:t>
            </w:r>
          </w:p>
        </w:tc>
        <w:tc>
          <w:tcPr>
            <w:tcW w:w="1572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802F2C">
        <w:trPr>
          <w:trHeight w:val="143"/>
        </w:trPr>
        <w:tc>
          <w:tcPr>
            <w:tcW w:w="1852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802F2C">
        <w:trPr>
          <w:trHeight w:val="230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Тема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  <w:proofErr w:type="spellEnd"/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802F2C">
        <w:trPr>
          <w:trHeight w:val="170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Колледж. Фразовый глагол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to be going to,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формы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Future Simple Tense и Present Continuous Tense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для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выражения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будущего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действия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>; Future Continuous Tense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10.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Взаимоотношения в школе.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Проблемы</w:t>
            </w:r>
            <w:proofErr w:type="spellEnd"/>
            <w:r w:rsidRPr="008E0FD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решения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 -</w:t>
            </w:r>
            <w:r w:rsidRPr="00626300">
              <w:rPr>
                <w:rFonts w:ascii="Times New Roman" w:hAnsi="Times New Roman"/>
                <w:sz w:val="20"/>
              </w:rPr>
              <w:t>or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(профессии). Многозначные лексические единицы, сокращения и аббревиатуры. Предложения с начальным </w:t>
            </w:r>
            <w:r>
              <w:rPr>
                <w:rFonts w:ascii="Times New Roman" w:hAnsi="Times New Roman"/>
                <w:sz w:val="20"/>
              </w:rPr>
              <w:t>It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626300">
              <w:rPr>
                <w:rFonts w:ascii="Times New Roman" w:hAnsi="Times New Roman"/>
                <w:sz w:val="20"/>
              </w:rPr>
              <w:t>редложения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с 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начальным</w:t>
            </w:r>
            <w:proofErr w:type="spellEnd"/>
            <w:r w:rsidRPr="00626300">
              <w:rPr>
                <w:rFonts w:ascii="Times New Roman" w:hAnsi="Times New Roman"/>
                <w:sz w:val="20"/>
              </w:rPr>
              <w:t xml:space="preserve"> There + to be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802F2C">
        <w:trPr>
          <w:trHeight w:val="176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68EE5420" w14:textId="00051411" w:rsidR="0040743E" w:rsidRPr="00034B34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802F2C">
        <w:trPr>
          <w:trHeight w:val="226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64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A6DE7FD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034B34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199BF04E" w:rsidR="001B1185" w:rsidRPr="001B1185" w:rsidRDefault="00802F2C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236A870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034B34">
              <w:rPr>
                <w:rFonts w:ascii="Times New Roman" w:hAnsi="Times New Roman"/>
                <w:sz w:val="20"/>
                <w:lang w:val="ru-RU"/>
              </w:rPr>
              <w:t xml:space="preserve">Молодежь в современном обществе.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Словообразование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словосложение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2EE8" w:rsidRPr="001B1185" w14:paraId="78A323C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034B34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turn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802EE8">
              <w:rPr>
                <w:rFonts w:ascii="Times New Roman" w:hAnsi="Times New Roman"/>
                <w:sz w:val="20"/>
              </w:rPr>
              <w:t>Past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</w:t>
            </w:r>
            <w:r w:rsidRPr="00802EE8">
              <w:rPr>
                <w:rFonts w:ascii="Times New Roman" w:hAnsi="Times New Roman"/>
                <w:sz w:val="20"/>
              </w:rPr>
              <w:t>c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глаголами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stop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remember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forget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1B1185" w14:paraId="0AC7FFE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034B34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ness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ship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5205F9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love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205F9">
              <w:rPr>
                <w:rFonts w:ascii="Times New Roman" w:hAnsi="Times New Roman"/>
                <w:sz w:val="20"/>
              </w:rPr>
              <w:t>hate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doing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Конструкции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r w:rsidRPr="005205F9">
              <w:rPr>
                <w:rFonts w:ascii="Times New Roman" w:hAnsi="Times New Roman"/>
                <w:sz w:val="20"/>
              </w:rPr>
              <w:t>You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better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5205F9" w14:paraId="335E891D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Pr="00034B34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Молодежная мода. Имена существительные во множественном числе.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падеж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имён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>лова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выражающие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количество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(many/much, little/a little; few/a few; a lot of).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с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конструкциями</w:t>
            </w:r>
            <w:proofErr w:type="spellEnd"/>
            <w:r w:rsidRPr="005205F9">
              <w:rPr>
                <w:rFonts w:ascii="Times New Roman" w:hAnsi="Times New Roman"/>
                <w:sz w:val="20"/>
              </w:rPr>
              <w:t xml:space="preserve"> as … as, not so … as; both … and …, either … or, neither … nor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65799D60" w14:textId="77777777" w:rsidTr="00802F2C">
        <w:trPr>
          <w:trHeight w:val="227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034B34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48A229CF" w:rsidR="00476DE9" w:rsidRPr="00476DE9" w:rsidRDefault="00802F2C" w:rsidP="002D22AA">
            <w:pPr>
              <w:rPr>
                <w:rFonts w:ascii="Times New Roman" w:hAnsi="Times New Roman"/>
                <w:sz w:val="20"/>
                <w:szCs w:val="2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476DE9" w:rsidRPr="001B1185" w14:paraId="4D5861E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034B34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Роль спорта в современной жизни: виды спорта, экстремальный спорт, спортивные соревнования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3D64EAE8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901B833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3D58D469" w:rsidR="001B1185" w:rsidRPr="001B1185" w:rsidRDefault="00802F2C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123520F6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034B34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 w:rsidRPr="00034B34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034B34">
              <w:rPr>
                <w:lang w:val="ru-RU"/>
              </w:rPr>
              <w:t xml:space="preserve">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get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Предложения с глагольными конструкциями, содержащими глаголы-связки </w:t>
            </w:r>
            <w:r w:rsidR="00FB4D58" w:rsidRP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be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look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seem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feel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Сложносочинённые предложения с сочинительными союзами </w:t>
            </w:r>
            <w:r w:rsidR="00FB4D58">
              <w:rPr>
                <w:rFonts w:ascii="Times New Roman" w:hAnsi="Times New Roman"/>
                <w:sz w:val="20"/>
              </w:rPr>
              <w:t>and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but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or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союзами и союзными словами </w:t>
            </w:r>
            <w:r w:rsidR="00FB4D58" w:rsidRPr="00FB4D58">
              <w:rPr>
                <w:rFonts w:ascii="Times New Roman" w:hAnsi="Times New Roman"/>
                <w:sz w:val="20"/>
              </w:rPr>
              <w:t>because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 w:rsidRPr="00FB4D58">
              <w:rPr>
                <w:rFonts w:ascii="Times New Roman" w:hAnsi="Times New Roman"/>
                <w:sz w:val="20"/>
              </w:rPr>
              <w:t>i</w:t>
            </w:r>
            <w:r w:rsidR="00FB4D58">
              <w:rPr>
                <w:rFonts w:ascii="Times New Roman" w:hAnsi="Times New Roman"/>
                <w:sz w:val="20"/>
              </w:rPr>
              <w:t>f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when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where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what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why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how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B4D58">
              <w:rPr>
                <w:rFonts w:ascii="Times New Roman" w:hAnsi="Times New Roman"/>
                <w:sz w:val="20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034B34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формах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залога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Подлежащее, выраженное собирательным существительным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), и его согласование</w:t>
            </w:r>
            <w:r w:rsidR="00E2264F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 сказуемым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 Неличные формы глагола – инфинитив, герундий, причастие (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Pr="008E0FD9">
              <w:rPr>
                <w:rFonts w:ascii="Times New Roman" w:hAnsi="Times New Roman"/>
                <w:sz w:val="20"/>
              </w:rPr>
              <w:t>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F6185D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559BC462" w:rsidR="001B1185" w:rsidRPr="001B1185" w:rsidRDefault="00802F2C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01DCED04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034B34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Проблемы экологии. Словообразование: образование имен прилагательных при помощи префиксов </w:t>
            </w:r>
            <w:r w:rsidR="00B90EA2" w:rsidRPr="00B90EA2">
              <w:rPr>
                <w:rFonts w:ascii="Times New Roman" w:hAnsi="Times New Roman"/>
                <w:sz w:val="20"/>
              </w:rPr>
              <w:t>un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B90EA2" w:rsidRPr="00B90EA2">
              <w:rPr>
                <w:rFonts w:ascii="Times New Roman" w:hAnsi="Times New Roman"/>
                <w:sz w:val="20"/>
              </w:rPr>
              <w:t>in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inter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646F41">
              <w:rPr>
                <w:rFonts w:ascii="Times New Roman" w:hAnsi="Times New Roman"/>
                <w:sz w:val="20"/>
              </w:rPr>
              <w:t>non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r w:rsidR="00646F41">
              <w:rPr>
                <w:rFonts w:ascii="Times New Roman" w:hAnsi="Times New Roman"/>
                <w:sz w:val="20"/>
              </w:rPr>
              <w:t>less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Защита окружающей среды. Стихийные бедствия.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Фразовый глагол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определительными придаточными с союзными словами </w:t>
            </w:r>
            <w:r w:rsidR="00646F41">
              <w:rPr>
                <w:rFonts w:ascii="Times New Roman" w:hAnsi="Times New Roman"/>
                <w:sz w:val="20"/>
              </w:rPr>
              <w:t>who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which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that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 w:rsidR="00646F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E6CC180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ACE09C8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05EA7A7A" w:rsidR="001B1185" w:rsidRPr="001B1185" w:rsidRDefault="00802F2C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14479AB9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034B34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Технический прогресс: перспективы и последствия. Словообразование: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0FFF" w:rsidRPr="001B1185" w14:paraId="635A3BB0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компьютеры). Повествовательные, вопросительные и побудительные предложения в косвенной речи в настоящем и прошедшем времени. Согласование времён в рамках сложного предложения. Модальные глаголы в косвенной речи в настоящем и прошедшем времени.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298" w:rsidRPr="001B1185" w14:paraId="787D4450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289A32B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034B34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1F5E065B" w:rsidR="001B1185" w:rsidRPr="001B1185" w:rsidRDefault="00802F2C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42D0D0B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034B34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существительных с помощью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-; образование наречий при помощи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; образование числительных при помощи суффиксов -</w:t>
            </w:r>
            <w:r w:rsidR="002E5D7B">
              <w:rPr>
                <w:rFonts w:ascii="Times New Roman" w:hAnsi="Times New Roman"/>
                <w:sz w:val="20"/>
              </w:rPr>
              <w:t>teen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2E5D7B">
              <w:rPr>
                <w:rFonts w:ascii="Times New Roman" w:hAnsi="Times New Roman"/>
                <w:sz w:val="20"/>
              </w:rPr>
              <w:t>ty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 Конверсия: образование глаголов от имён существительных (</w:t>
            </w:r>
            <w:r w:rsidR="002E5D7B" w:rsidRPr="002E5D7B">
              <w:rPr>
                <w:rFonts w:ascii="Times New Roman" w:hAnsi="Times New Roman"/>
                <w:sz w:val="20"/>
              </w:rPr>
              <w:t>a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2E5D7B" w:rsidRP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); от имён прилагательных (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>
              <w:rPr>
                <w:rFonts w:ascii="Times New Roman" w:hAnsi="Times New Roman"/>
                <w:sz w:val="20"/>
              </w:rPr>
              <w:t>К</w:t>
            </w:r>
            <w:r w:rsidR="00E85832" w:rsidRPr="00E85832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="00E85832" w:rsidRPr="00E85832">
              <w:rPr>
                <w:rFonts w:ascii="Times New Roman" w:hAnsi="Times New Roman"/>
                <w:sz w:val="20"/>
              </w:rPr>
              <w:t xml:space="preserve">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802F2C">
        <w:trPr>
          <w:trHeight w:val="227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034B34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 w:rsidRPr="00034B34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2F2F9B80" w:rsidR="001B1185" w:rsidRPr="001B1185" w:rsidRDefault="00802F2C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802F2C">
              <w:rPr>
                <w:rFonts w:ascii="Times New Roman" w:hAnsi="Times New Roman"/>
                <w:sz w:val="20"/>
                <w:lang w:val="ru-RU"/>
              </w:rPr>
              <w:t>ОК 6, ОК 7, ОК 11</w:t>
            </w:r>
          </w:p>
        </w:tc>
      </w:tr>
      <w:tr w:rsidR="001B1185" w:rsidRPr="001B1185" w14:paraId="51702B54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034B34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034B34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r w:rsidRPr="00E8583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a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people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the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сложным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дополнением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– Complex Object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034B34">
              <w:rPr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Количественные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порядковые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числительные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802F2C">
        <w:trPr>
          <w:trHeight w:val="227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802F2C">
        <w:trPr>
          <w:trHeight w:val="227"/>
        </w:trPr>
        <w:tc>
          <w:tcPr>
            <w:tcW w:w="1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3365294F" w:rsidR="00745F79" w:rsidRPr="00496F4C" w:rsidRDefault="00802F2C" w:rsidP="00802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6" w:name="_Toc125032988"/>
      <w:bookmarkStart w:id="7" w:name="_Toc125033095"/>
      <w:r w:rsidRPr="00496F4C">
        <w:rPr>
          <w:b/>
        </w:rPr>
        <w:t xml:space="preserve">3. УСЛОВИЯ РЕАЛИЗАЦИИ ПРОГРАММЫ </w:t>
      </w:r>
      <w:bookmarkEnd w:id="6"/>
      <w:bookmarkEnd w:id="7"/>
      <w:r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8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379432C1" w:rsidR="00745F79" w:rsidRPr="00496F4C" w:rsidRDefault="00802F2C" w:rsidP="00802F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0" w:name="_Toc125032989"/>
      <w:bookmarkStart w:id="11" w:name="_Toc125033096"/>
      <w:r w:rsidRPr="00496F4C">
        <w:rPr>
          <w:b/>
        </w:rPr>
        <w:t xml:space="preserve">4. КОНТРОЛЬ И ОЦЕНКА РЕЗУЛЬТАТОВ ОСВОЕНИЯ </w:t>
      </w:r>
      <w:bookmarkEnd w:id="10"/>
      <w:bookmarkEnd w:id="11"/>
      <w:r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7E9EF366" w:rsidR="000D7176" w:rsidRPr="00496F4C" w:rsidRDefault="00802F2C" w:rsidP="00802F2C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6, ОК 7, ОК 11</w:t>
            </w: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4542609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F2C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4B3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1BD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A7C55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2F2C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87A69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37F36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A75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756D-4F0F-45A7-96A3-238D7115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23</Pages>
  <Words>6436</Words>
  <Characters>48078</Characters>
  <Application>Microsoft Office Word</Application>
  <DocSecurity>0</DocSecurity>
  <Lines>400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9</cp:revision>
  <cp:lastPrinted>2024-01-26T15:04:00Z</cp:lastPrinted>
  <dcterms:created xsi:type="dcterms:W3CDTF">2023-02-02T12:11:00Z</dcterms:created>
  <dcterms:modified xsi:type="dcterms:W3CDTF">2024-09-05T11:18:00Z</dcterms:modified>
</cp:coreProperties>
</file>