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F3" w:rsidRDefault="005A0159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Чувашской Республики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Министерства образования Чувашской Республики</w:t>
      </w: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p w:rsidR="005A0159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профессия 19601 Швея</w:t>
      </w: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4FB1" w:rsidRDefault="00A34FB1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4FB1" w:rsidRDefault="00A34FB1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4FB1" w:rsidRPr="00BB5E7F" w:rsidRDefault="00A34FB1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18515B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2023</w:t>
      </w:r>
    </w:p>
    <w:p w:rsidR="005A0159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4FB1" w:rsidRPr="00E23856" w:rsidRDefault="00A34FB1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A34FB1" w:rsidRPr="005E5327" w:rsidTr="005F7576">
        <w:tc>
          <w:tcPr>
            <w:tcW w:w="4680" w:type="dxa"/>
          </w:tcPr>
          <w:p w:rsidR="00A34FB1" w:rsidRPr="00B66DA0" w:rsidRDefault="00A34FB1" w:rsidP="005F7576">
            <w:pPr>
              <w:ind w:right="217"/>
              <w:rPr>
                <w:rFonts w:ascii="Times New Roman" w:hAnsi="Times New Roman" w:cs="Times New Roman"/>
                <w:snapToGrid w:val="0"/>
              </w:rPr>
            </w:pPr>
            <w:r w:rsidRPr="00B66DA0">
              <w:rPr>
                <w:rFonts w:ascii="Times New Roman" w:hAnsi="Times New Roman" w:cs="Times New Roman"/>
              </w:rPr>
              <w:lastRenderedPageBreak/>
              <w:br w:type="page"/>
              <w:t xml:space="preserve">Разработана в соответствии </w:t>
            </w:r>
            <w:r>
              <w:rPr>
                <w:rFonts w:ascii="Times New Roman" w:hAnsi="Times New Roman" w:cs="Times New Roman"/>
              </w:rPr>
              <w:t>с квалификационными требованиями</w:t>
            </w:r>
            <w:r w:rsidRPr="00B66DA0">
              <w:rPr>
                <w:rFonts w:ascii="Times New Roman" w:hAnsi="Times New Roman" w:cs="Times New Roman"/>
              </w:rPr>
              <w:t xml:space="preserve"> профессионального стандарта и с учетом АОППО по профессии 19601 Швея</w:t>
            </w:r>
          </w:p>
          <w:p w:rsidR="00A34FB1" w:rsidRPr="00B66DA0" w:rsidRDefault="00A34FB1" w:rsidP="005F757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A34FB1" w:rsidRPr="00B66DA0" w:rsidRDefault="00A34FB1" w:rsidP="005F75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6DA0">
              <w:rPr>
                <w:rFonts w:ascii="Times New Roman" w:hAnsi="Times New Roman" w:cs="Times New Roman"/>
              </w:rPr>
              <w:t>УТВЕРЖДЕНА</w:t>
            </w:r>
          </w:p>
          <w:p w:rsidR="00A34FB1" w:rsidRPr="00B66DA0" w:rsidRDefault="00A34FB1" w:rsidP="005F7576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8"/>
                <w:lang w:eastAsia="ru-RU"/>
              </w:rPr>
            </w:pPr>
            <w:r w:rsidRPr="00B66DA0">
              <w:rPr>
                <w:rFonts w:ascii="Times New Roman" w:hAnsi="Times New Roman" w:cs="Times New Roman"/>
                <w:spacing w:val="20"/>
              </w:rPr>
              <w:t>Приказом №336/б</w:t>
            </w:r>
          </w:p>
          <w:p w:rsidR="00A34FB1" w:rsidRPr="00B66DA0" w:rsidRDefault="00A34FB1" w:rsidP="005F7576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B66DA0">
              <w:rPr>
                <w:rFonts w:ascii="Times New Roman" w:hAnsi="Times New Roman" w:cs="Times New Roman"/>
              </w:rPr>
              <w:t>от " 30» августа 2023 г.</w:t>
            </w:r>
          </w:p>
          <w:p w:rsidR="00A34FB1" w:rsidRPr="00B66DA0" w:rsidRDefault="00A34FB1" w:rsidP="005F7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bCs/>
          <w:spacing w:val="20"/>
          <w:lang w:eastAsia="ru-RU"/>
        </w:rPr>
      </w:pPr>
      <w:r w:rsidRPr="005E5327">
        <w:rPr>
          <w:rFonts w:ascii="Times New Roman" w:hAnsi="Times New Roman"/>
          <w:bCs/>
          <w:spacing w:val="20"/>
          <w:lang w:eastAsia="ru-RU"/>
        </w:rPr>
        <w:t xml:space="preserve">РАССМОТРЕНА </w:t>
      </w:r>
    </w:p>
    <w:p w:rsidR="00A34FB1" w:rsidRPr="005E5327" w:rsidRDefault="00A34FB1" w:rsidP="00A34FB1">
      <w:pPr>
        <w:rPr>
          <w:rFonts w:ascii="Times New Roman" w:hAnsi="Times New Roman"/>
          <w:lang w:eastAsia="ru-RU"/>
        </w:rPr>
      </w:pPr>
      <w:r w:rsidRPr="005E5327">
        <w:rPr>
          <w:rFonts w:ascii="Times New Roman" w:hAnsi="Times New Roman"/>
          <w:lang w:eastAsia="ru-RU"/>
        </w:rPr>
        <w:t xml:space="preserve">на заседании цикловой комиссии </w:t>
      </w:r>
      <w:r>
        <w:rPr>
          <w:rFonts w:ascii="Times New Roman" w:hAnsi="Times New Roman"/>
          <w:lang w:eastAsia="ru-RU"/>
        </w:rPr>
        <w:t xml:space="preserve">сферы услуг </w:t>
      </w:r>
    </w:p>
    <w:p w:rsidR="00A34FB1" w:rsidRPr="005E5327" w:rsidRDefault="00A34FB1" w:rsidP="00A34FB1">
      <w:pPr>
        <w:rPr>
          <w:rFonts w:ascii="Times New Roman" w:hAnsi="Times New Roman"/>
          <w:lang w:eastAsia="ru-RU"/>
        </w:rPr>
      </w:pPr>
      <w:r w:rsidRPr="005E5327">
        <w:rPr>
          <w:rFonts w:ascii="Times New Roman" w:hAnsi="Times New Roman"/>
          <w:lang w:eastAsia="ru-RU"/>
        </w:rPr>
        <w:t>Протокол № 1 от «30» августа 2023 г.</w:t>
      </w:r>
    </w:p>
    <w:p w:rsidR="00A34FB1" w:rsidRPr="005E5327" w:rsidRDefault="00A34FB1" w:rsidP="00A34FB1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ЦК __________Л.Л. Дмитриева</w:t>
      </w:r>
    </w:p>
    <w:p w:rsidR="00A34FB1" w:rsidRPr="005E5327" w:rsidRDefault="00A34FB1" w:rsidP="00A34FB1">
      <w:pPr>
        <w:rPr>
          <w:rFonts w:ascii="Times New Roman" w:hAnsi="Times New Roman"/>
          <w:snapToGrid w:val="0"/>
          <w:lang w:eastAsia="ru-RU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  <w:lang w:eastAsia="ru-RU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  <w:lang w:eastAsia="ru-RU"/>
        </w:rPr>
      </w:pPr>
    </w:p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6092"/>
        <w:gridCol w:w="4004"/>
      </w:tblGrid>
      <w:tr w:rsidR="00A34FB1" w:rsidRPr="005E5327" w:rsidTr="005F7576">
        <w:trPr>
          <w:trHeight w:val="1725"/>
        </w:trPr>
        <w:tc>
          <w:tcPr>
            <w:tcW w:w="6092" w:type="dxa"/>
          </w:tcPr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  <w:r w:rsidRPr="005E5327">
              <w:rPr>
                <w:rFonts w:ascii="Times New Roman" w:hAnsi="Times New Roman"/>
                <w:lang w:eastAsia="ru-RU"/>
              </w:rPr>
              <w:t>Разработчик:</w:t>
            </w:r>
          </w:p>
          <w:p w:rsidR="00A34FB1" w:rsidRPr="005E5327" w:rsidRDefault="00A34FB1" w:rsidP="005F7576">
            <w:pPr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Маркова Елена Николаевна</w:t>
            </w:r>
            <w:r>
              <w:rPr>
                <w:rFonts w:ascii="Times New Roman" w:hAnsi="Times New Roman"/>
                <w:u w:val="single"/>
                <w:lang w:eastAsia="ru-RU"/>
              </w:rPr>
              <w:t xml:space="preserve">, мастер производственного обучения  </w:t>
            </w: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4" w:type="dxa"/>
          </w:tcPr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A34FB1" w:rsidRPr="005E5327" w:rsidRDefault="00A34FB1" w:rsidP="00A34FB1">
      <w:pPr>
        <w:rPr>
          <w:rFonts w:ascii="Times New Roman" w:hAnsi="Times New Roman"/>
        </w:rPr>
      </w:pPr>
    </w:p>
    <w:p w:rsidR="00A34FB1" w:rsidRPr="003142F0" w:rsidRDefault="00A34FB1" w:rsidP="00A34FB1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</w:rPr>
      </w:pPr>
      <w:r w:rsidRPr="005E5327">
        <w:rPr>
          <w:rFonts w:ascii="Times New Roman" w:hAnsi="Times New Roman"/>
          <w:b/>
        </w:rPr>
        <w:t xml:space="preserve"> </w:t>
      </w:r>
    </w:p>
    <w:p w:rsidR="00A34FB1" w:rsidRDefault="00A34FB1" w:rsidP="00A34FB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515B" w:rsidRDefault="0018515B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515B" w:rsidRDefault="0018515B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4FB1" w:rsidRDefault="00A34FB1" w:rsidP="00A34FB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4FB1" w:rsidRDefault="00A34FB1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5A0159" w:rsidRPr="00E23856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A0159" w:rsidRPr="00FA1EA4">
        <w:trPr>
          <w:trHeight w:val="394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720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594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692"/>
        </w:trPr>
        <w:tc>
          <w:tcPr>
            <w:tcW w:w="9007" w:type="dxa"/>
          </w:tcPr>
          <w:p w:rsidR="005A0159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0159" w:rsidRPr="00E23856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159" w:rsidRDefault="005A0159" w:rsidP="00C7426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5A0159" w:rsidRDefault="005A0159" w:rsidP="00C7426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A0159" w:rsidRPr="00E23856" w:rsidSect="00A34FB1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5A0159" w:rsidRPr="00E23856" w:rsidRDefault="005A0159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</w:p>
    <w:p w:rsidR="005A0159" w:rsidRPr="00E23856" w:rsidRDefault="005A0159" w:rsidP="00E23856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5A0159" w:rsidRDefault="005A0159" w:rsidP="00BB5E7F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ПМ.01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Пошив швейных изделий по индивидуальным заказам</w:t>
      </w: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примерной рабочей программы</w:t>
      </w:r>
    </w:p>
    <w:p w:rsidR="005A0159" w:rsidRPr="00BB5E7F" w:rsidRDefault="005A0159" w:rsidP="00BB5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модуля является частью </w:t>
      </w:r>
      <w:r w:rsidRPr="00A237A1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профессионального обучения </w:t>
      </w:r>
      <w:r w:rsidRPr="00A237A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 19601 Швея</w:t>
      </w: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5A0159" w:rsidRPr="00E23856" w:rsidRDefault="005A0159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Пошив швейных изделий по индивидуальным заказам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и соответствующие ему профессиональные компетенции:</w:t>
      </w:r>
    </w:p>
    <w:p w:rsidR="005A0159" w:rsidRDefault="005A0159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</w:t>
            </w:r>
            <w:r w:rsidRPr="00C6196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5A0159" w:rsidRPr="00B04150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ВПД 1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Пошив швейных изделий 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1.1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наличие деталей кроя в соответствии с эскизом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1.2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свойства и качества материалов для изделий различных ассортиментных групп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1.3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Обслуживать швейное оборудование и оборудование для влажной тепловой обработки узлов и изделий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поэтапную обработку швейных изделий различного ассортимента на машинах или вручную с разделением труда и индивидуально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1.5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объёмную форму полуфабриката изделия с использованием оборудования для влажно-тепловой обработки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1.6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Пользоваться технической, технологической и нормативной документацией</w:t>
            </w:r>
          </w:p>
        </w:tc>
      </w:tr>
    </w:tbl>
    <w:p w:rsidR="005A0159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04150" w:rsidRDefault="005A0159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7040"/>
      </w:tblGrid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изготовления швейных изделий;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с эскизами;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распознавания составных частей деталей изделий одежды и их конструкций;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определения свойств применяемых материалов;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работы на различном швейном оборудовании с применением средств малой механизации; 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поиска оптимальных способов обработки швейных изделий различных ассортиментных групп;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влажно-тепловых работ;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поиска информации нормативных документов;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сопоставлять наличие количества деталей кроя с эскизом;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визуально определять правильность выкраивания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по эскизу определять правильность выкраивания </w:t>
            </w:r>
            <w:r w:rsidR="00A34FB1" w:rsidRPr="00C61962">
              <w:rPr>
                <w:rFonts w:ascii="Times New Roman" w:hAnsi="Times New Roman" w:cs="Times New Roman"/>
                <w:sz w:val="20"/>
                <w:szCs w:val="20"/>
              </w:rPr>
              <w:t>формы деталей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определять волокнистый состав ткани и распознавать текстильные пороки;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тканям по технологическим, механическим и гигиеническим свойствам;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заправлять, налаживать и проводить мелкий ремонт швейного оборудования;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оборудованием для выполнения влажно-тепловых работ;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безопасного труда на рабочих местах и правила пожарной безопасности в мастерских;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работать на современном оборудовании с применением средств малой механизации;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технологическую последовательность обработки швейного изделия в </w:t>
            </w:r>
            <w:r w:rsidR="00A34FB1" w:rsidRPr="00C61962">
              <w:rPr>
                <w:rFonts w:ascii="Times New Roman" w:hAnsi="Times New Roman" w:cs="Times New Roman"/>
                <w:sz w:val="20"/>
                <w:szCs w:val="20"/>
              </w:rPr>
              <w:t>соответствие с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 изготавливаемой моделью по разделению труда или индивидуально;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современные методы обработки швейных изделий;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br/>
              <w:t>читать технический рисунок;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выполнять операции влажно-тепловой обработки (ВТО) в соответствии с нормативными требованиями;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инструкционно - технологическими картами;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техническими условиями (ТУ), отраслевыми стандартами (ОСТ), Государственными стандартами (ГОСТ);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форму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названия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долевой и уточной нити; 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волокнистый состав, свойства и качество текстильных материалов;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физико-механические и гигиенические свойства тканей;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современные материалы и фурнитуру;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заправку универсального и специального оборудования;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неполадок и их устранение;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регулировку натяжения верхней и нижней нитей;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оборудование для влажно-тепловых работ и способы ухода за ним;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при выполнении различных видов работ и пожарной безопасности;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современное (новейшее) оборудование;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изготовления изделий;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обработки изделий одежды;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ВТО деталей одежды различных ассортиментных групп;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обработки швейных изделий;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технические      требования  к   выполнению    операций влажно-тепловых работ;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технологические  режимы влажно-тепловых работ деталей одежды различных ассортиментных групп;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действующие стандарты и технические условия на швейные изделия;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159" w:rsidRPr="00B04150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Всего часов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1080 ч.</w:t>
      </w:r>
    </w:p>
    <w:p w:rsidR="005A0159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Из них   на освоение МДК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432 ч.</w:t>
      </w:r>
    </w:p>
    <w:p w:rsidR="005A0159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на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рактики, 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учебную </w:t>
      </w:r>
      <w:r w:rsidRPr="00E91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360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производственную </w:t>
      </w:r>
      <w:r w:rsidRPr="00E91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5A0159" w:rsidRPr="00E23856" w:rsidRDefault="005A0159" w:rsidP="00C619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A0159" w:rsidRPr="00E23856">
          <w:pgSz w:w="11907" w:h="16840"/>
          <w:pgMar w:top="1134" w:right="851" w:bottom="992" w:left="1418" w:header="709" w:footer="709" w:gutter="0"/>
          <w:cols w:space="720"/>
        </w:sectPr>
      </w:pPr>
    </w:p>
    <w:p w:rsidR="00F8704F" w:rsidRPr="00E23856" w:rsidRDefault="00F8704F" w:rsidP="00945052">
      <w:pPr>
        <w:spacing w:after="200" w:line="276" w:lineRule="auto"/>
        <w:ind w:right="-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F8704F" w:rsidRPr="00E23856" w:rsidRDefault="00F8704F" w:rsidP="00F8704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tbl>
      <w:tblPr>
        <w:tblW w:w="519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108"/>
        <w:gridCol w:w="1279"/>
        <w:gridCol w:w="1133"/>
        <w:gridCol w:w="1136"/>
        <w:gridCol w:w="1279"/>
        <w:gridCol w:w="1133"/>
        <w:gridCol w:w="1841"/>
        <w:gridCol w:w="1841"/>
      </w:tblGrid>
      <w:tr w:rsidR="00F8704F" w:rsidRPr="00A140BD" w:rsidTr="00945052">
        <w:trPr>
          <w:trHeight w:val="435"/>
        </w:trPr>
        <w:tc>
          <w:tcPr>
            <w:tcW w:w="571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профессиональных и общих компетенций</w:t>
            </w:r>
          </w:p>
        </w:tc>
        <w:tc>
          <w:tcPr>
            <w:tcW w:w="1323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12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</w:t>
            </w:r>
          </w:p>
        </w:tc>
        <w:tc>
          <w:tcPr>
            <w:tcW w:w="1143" w:type="pct"/>
            <w:gridSpan w:val="3"/>
            <w:vMerge w:val="restart"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</w:tcPr>
          <w:p w:rsidR="00F8704F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 работы</w:t>
            </w: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F8704F" w:rsidRPr="00A140BD" w:rsidTr="00945052">
        <w:trPr>
          <w:trHeight w:val="435"/>
        </w:trPr>
        <w:tc>
          <w:tcPr>
            <w:tcW w:w="571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gridSpan w:val="3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Учебная,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94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Производственная,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72" w:right="1273" w:hanging="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8704F" w:rsidRPr="00A140BD" w:rsidTr="00945052">
        <w:trPr>
          <w:trHeight w:val="390"/>
        </w:trPr>
        <w:tc>
          <w:tcPr>
            <w:tcW w:w="571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6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лекции,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5" w:type="pct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F8704F" w:rsidRPr="00A140BD" w:rsidTr="00945052">
        <w:trPr>
          <w:trHeight w:val="747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1.6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  работ, применяемых при изготовлении одежды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A140BD" w:rsidRDefault="00B60AF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7</w:t>
            </w:r>
            <w:r w:rsidR="00D6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8704F" w:rsidRPr="00C1266A" w:rsidRDefault="00F8704F" w:rsidP="00606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C1266A" w:rsidRDefault="00EA4166" w:rsidP="00606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74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F8704F" w:rsidRPr="00C1266A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C1266A" w:rsidRDefault="00B60AF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A4166"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16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ПК 1.2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1.4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Выполнение работ по технологической  обработке деталей и узлов швейных изделий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EA4166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80</w:t>
            </w:r>
          </w:p>
          <w:p w:rsidR="00F8704F" w:rsidRPr="00C1266A" w:rsidRDefault="00F8704F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C1266A" w:rsidRDefault="00F8704F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60AFF"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58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34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1.2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1.4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1.5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Выполнение работ по технологической обработке швейных изделий различного ассортимента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A4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F620A4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210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EA4166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31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1.6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Обслуживание швейного оборудования и оборудования для влажно-тепловых </w:t>
            </w:r>
            <w:r w:rsidRPr="00FF7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 в индивидуальном производстве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D6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F620A4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EA4166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C1266A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A140BD" w:rsidRDefault="00EA4166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и производственная практика</w:t>
            </w: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часов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FFFFFF"/>
          </w:tcPr>
          <w:p w:rsidR="00F8704F" w:rsidRPr="00C1266A" w:rsidRDefault="00F8704F" w:rsidP="0060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shd w:val="clear" w:color="auto" w:fill="FFFFFF"/>
          </w:tcPr>
          <w:p w:rsidR="00F8704F" w:rsidRPr="00C1266A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288</w:t>
            </w: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65" w:type="pct"/>
          </w:tcPr>
          <w:p w:rsidR="00F8704F" w:rsidRPr="00C1266A" w:rsidRDefault="00F8704F" w:rsidP="0060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66" w:type="pct"/>
          </w:tcPr>
          <w:p w:rsidR="00F8704F" w:rsidRPr="00C1266A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365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3" w:type="pct"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288</w:t>
            </w:r>
          </w:p>
        </w:tc>
      </w:tr>
    </w:tbl>
    <w:p w:rsidR="00F8704F" w:rsidRDefault="00F8704F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Pr="00F50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tbl>
      <w:tblPr>
        <w:tblpPr w:leftFromText="180" w:rightFromText="180" w:vertAnchor="text" w:horzAnchor="margin" w:tblpX="108" w:tblpY="85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26"/>
        <w:gridCol w:w="54"/>
        <w:gridCol w:w="18"/>
        <w:gridCol w:w="54"/>
        <w:gridCol w:w="9229"/>
        <w:gridCol w:w="1701"/>
      </w:tblGrid>
      <w:tr w:rsidR="005A0159" w:rsidRPr="00FA1EA4">
        <w:trPr>
          <w:trHeight w:val="300"/>
        </w:trPr>
        <w:tc>
          <w:tcPr>
            <w:tcW w:w="3397" w:type="dxa"/>
          </w:tcPr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781" w:type="dxa"/>
            <w:gridSpan w:val="5"/>
          </w:tcPr>
          <w:p w:rsidR="005A0159" w:rsidRPr="00696049" w:rsidRDefault="005A0159" w:rsidP="00FF71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6960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1701" w:type="dxa"/>
            <w:vAlign w:val="center"/>
          </w:tcPr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5A0159" w:rsidRPr="00FA1EA4">
        <w:trPr>
          <w:trHeight w:val="71"/>
        </w:trPr>
        <w:tc>
          <w:tcPr>
            <w:tcW w:w="3397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0159" w:rsidRPr="00FA1EA4">
        <w:trPr>
          <w:trHeight w:val="30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Выполнение   работ, применяемых при изготовлении одежды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(34+40)</w:t>
            </w:r>
          </w:p>
        </w:tc>
      </w:tr>
      <w:tr w:rsidR="005A0159" w:rsidRPr="00FA1EA4">
        <w:trPr>
          <w:trHeight w:val="375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</w:tr>
      <w:tr w:rsidR="005A0159" w:rsidRPr="00FA1EA4">
        <w:trPr>
          <w:trHeight w:val="143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 Ручные работы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A0159" w:rsidRPr="00FA1EA4">
        <w:trPr>
          <w:trHeight w:val="20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Введение.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и классификация одежды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рабочего места при выполнении ручных работ.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Инструменты и приспособления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ручных стежков и строчек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Стежки временного назначения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Терминология ручных работ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Стежки и строчки  постоянного назначения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1: Выполнение стежков временного назначения, зарисовка схем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2: Закрепление знаний по терминологии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3: Выполнение стежков постоянного назначения, зарисовка схем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№1: Ручные работы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Машинные работы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Машинные швы. Организация рабочего места для машинных  работ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Соединительные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Краевые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Отделочные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Терминология машинных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№4: Выполнение  зарисовки структурных схем швов.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№5:Выполнение машинных операций с учетом терминологии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6: Выполнение соединительных швов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7: Выполнение краевых швов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gridSpan w:val="4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8: Выполнение отделочных швов</w:t>
            </w:r>
          </w:p>
        </w:tc>
        <w:tc>
          <w:tcPr>
            <w:tcW w:w="1701" w:type="dxa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7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№2: Машинные работы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116"/>
        </w:trPr>
        <w:tc>
          <w:tcPr>
            <w:tcW w:w="3397" w:type="dxa"/>
            <w:vMerge w:val="restart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Влажно-тепловые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5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Влажно – тепловая обработка. Организация рабочего места для влажно-тепловых работ. Терминология влажно-тепловых работ</w:t>
            </w: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Клеевые методы обработки</w:t>
            </w:r>
          </w:p>
        </w:tc>
        <w:tc>
          <w:tcPr>
            <w:tcW w:w="1701" w:type="dxa"/>
            <w:vMerge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  <w:vAlign w:val="center"/>
          </w:tcPr>
          <w:p w:rsidR="00A9356C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9356C" w:rsidRPr="00FA1EA4">
        <w:trPr>
          <w:trHeight w:val="168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№9: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приемов работы с учетом швейных операций</w:t>
            </w: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 w:rsidTr="000803CF">
        <w:trPr>
          <w:trHeight w:val="295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дублирования деталей одежды.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 Выполнение работ по технологической  обработке деталей и узлов швейных изделий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="00220C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B6B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+58)</w:t>
            </w:r>
          </w:p>
        </w:tc>
      </w:tr>
      <w:tr w:rsidR="005A0159" w:rsidRPr="00FA1EA4">
        <w:trPr>
          <w:trHeight w:val="379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обработки карманов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мелких деталях одежды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клапанов и соединение с основной деталью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отделочных деталей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срезов, вытачек, подрезов, рельефов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кокеток и соединение их с изделием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16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занятие№11: Графическое изображение мелких деталей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занятие№12: Выполнение клапана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занятие№13: Выполнение мелких деталей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8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занятие№14: Выполнение  кокеток и подрезов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441"/>
        </w:trPr>
        <w:tc>
          <w:tcPr>
            <w:tcW w:w="3397" w:type="dxa"/>
            <w:vMerge w:val="restart"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обработки карманов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AE754C" w:rsidRPr="00FF7104" w:rsidRDefault="000803CF" w:rsidP="008A3A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AE754C" w:rsidRPr="00FA1EA4">
        <w:trPr>
          <w:trHeight w:val="8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карманов в одежде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73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Обработка накладных карманов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прорезного кармана в рамку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прорезного кармана в рамку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1723AF">
        <w:trPr>
          <w:trHeight w:val="35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  <w:shd w:val="clear" w:color="auto" w:fill="FFFFFF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</w:t>
            </w:r>
            <w:r w:rsidR="001723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прорезного кармана с листочкой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Разновидности карманов в швах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  <w:shd w:val="clear" w:color="auto" w:fill="FFFFFF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застежек в изделиях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90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AE754C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AE754C" w:rsidRPr="00FA1EA4">
        <w:trPr>
          <w:trHeight w:val="263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занятие№15: Выполнение сложного накладного кармана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№16: Выполнение технологических схем прорезного кармана в рамку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1723AF">
        <w:trPr>
          <w:trHeight w:val="21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№17: Выполнение обработки прорезного кармана в листочку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№18 Составление последовательности обработки прорезных карманов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№19 Выполнение обработки карманов в шве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№20 Выполнение технологических  схем застежек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№21 Составление последовательности обработки прорезных карманов 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№22 Составление последовательности обработки застежек в изделиях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F8704F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9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№23 Обработка застежек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97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работ по технологической  обработке швейных изделий различного ассортимента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A0159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(128+82</w:t>
            </w:r>
            <w:r w:rsidR="005A01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A0159" w:rsidRPr="00FA1EA4">
        <w:trPr>
          <w:trHeight w:val="43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изготовления ночной сорочки</w:t>
            </w: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2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301" w:type="dxa"/>
            <w:gridSpan w:val="3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ассортимента. Детали кроя, наименование срезов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деталей кроя к пошиву. Обработка вытачек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Обработка мелких складок, сборок. Обработка притачных кокеток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плечевых и боковых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низа изделия и окончательная ВТО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0159" w:rsidRPr="00FA1EA4">
        <w:trPr>
          <w:trHeight w:val="36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24. Обработка горловины в изделиях без воротника, пройм без рукавов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№25:Отделка  изделия (обработка  оборок, воланов, рюш, кружевами, тесьмой)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26. Составление технологической последовательности  изготовления  ночной сорочки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1Тема 3.2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женского платья и блузки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5A0159" w:rsidRPr="00FA1EA4">
        <w:trPr>
          <w:trHeight w:val="2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технологии изготовления платьево-блузочного ассортимента. Описание внешнего вида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деталей кроя. Наименование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Подготовка платьево-блузочного ассортимента к первой  и второй  примерке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Технологические методы начальной обработки деталей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застежек изделия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петель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плечевых и боковых срезов платьев и блузок.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горловины и пройм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воротников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Соединение  воротника с горловиной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втачного рукава и соединение его с проймой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Соединение  лифа с юбкой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низа платья; низа блузки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6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 и окончательная отделка изделия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5A0159" w:rsidRPr="00FA1EA4">
        <w:trPr>
          <w:trHeight w:val="1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27:Составление описания внешнего вида платья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28:Выполнение подготовки  изделия к примерке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29:Обработка, вытачек, подрезов, рельефов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30:Выполнение обработки петель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31: Выполнение соединения воротника с горловиной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32: Обработка отложных манжет 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33: Выполнение соединения лифа с юбкой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34: Составление технологической последовательности изготовления платья (блузки)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№3:Технология  изготовления женского платья и блузки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6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мужской сорочки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Общие сведения о технологии изготовления мужских сорочек: характеристика ассортимента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Описание внешнего вида. Характеристика деталей кроя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0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клапанов и соединение их с изделием;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двойной  кокетки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9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воротника (с цельнокроеной, отрезной стойкой)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Соединение   рукавов с проймами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боковых срезов и срезов рукава, технология обработки низа сорочки.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Технология обработки манжет и соединение их с нижними срезами рукавов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Окончательная  отделка рубашки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6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B475D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0159" w:rsidRPr="00FA1EA4">
        <w:trPr>
          <w:trHeight w:val="31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35:Составление описания внешнего вида рубашки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7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 36:Технология обработки бортов планками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37: Выполнение обработки двойной кокетки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38: Выполнение обработки манжет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39 Составление технологической последовательности обработки воротника с отрезной стойкой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8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№4: Технология изготовления мужской сорочки.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9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юбок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5A0159" w:rsidRPr="00FA1EA4">
        <w:trPr>
          <w:trHeight w:val="3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Общие сведения о характеристике ассортимента. Описание внешнего вида юбки 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Детали кроя, наименование срезов.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начальной обработки изделия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кокеток юбки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обработки основных срезов юбки;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верхнего среза поясом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ология обработки верхнего среза с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обтачкой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7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подклада и соединение с юбкой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низа юбки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ВТО, окончательная обработка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обработки юбки «годе»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40: Выполнение о застёжек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41: Составление  технологической последовательности изготовления юбки.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5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3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Контрольная работа №5: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 изготовления юбок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2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3.5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женских брюк</w:t>
            </w: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0159" w:rsidRPr="00FA1EA4">
        <w:trPr>
          <w:trHeight w:val="3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ассортимента брюк. Описание внешнего вида брюк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Детали кроя, наименование срезов, начальная обработка.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Технологические методы и приёмы обработки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вытачек, складок; соединение шагового клина; шлевок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боковых и шаговых срезов. Соединение  средних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застежки брюк по средней линии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верхнего среза притачным поясом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обработки нижнего среза.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Окончательная  отделка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3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42 Влажно-тепловая  обработки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43 Технология обработки карманов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44:Составление технологической последовательности изготовления  женских брюк.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6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№6:Технология изготовления женских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159" w:rsidRPr="00FF7104" w:rsidRDefault="005A0159" w:rsidP="00FF7104">
      <w:pPr>
        <w:spacing w:after="0" w:line="276" w:lineRule="auto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"/>
        <w:gridCol w:w="9541"/>
        <w:gridCol w:w="1701"/>
      </w:tblGrid>
      <w:tr w:rsidR="005A0159" w:rsidRPr="00FA1EA4" w:rsidTr="00945052">
        <w:tc>
          <w:tcPr>
            <w:tcW w:w="3402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Обслуживание швейного оборудования и оборудования для влажно-тепловых работ в индивидуальном производстве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A2331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60(30+30</w:t>
            </w:r>
            <w:r w:rsidR="005A01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A0159" w:rsidRPr="00FA1EA4" w:rsidTr="00945052">
        <w:tc>
          <w:tcPr>
            <w:tcW w:w="3402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416"/>
        </w:trPr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45052">
        <w:trPr>
          <w:trHeight w:val="12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  <w:vAlign w:val="center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швейных машин.  Общее устройство швейных машин: основные части, механизмы, рабочие органы</w:t>
            </w:r>
            <w:r w:rsidRPr="00A34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компьютеризованной   швейной  машины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Leader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модель: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CORAL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Условные обозначения деталей швейных машин;</w:t>
            </w:r>
          </w:p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Типы передач; механизмы для преобразования движений.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c>
          <w:tcPr>
            <w:tcW w:w="3402" w:type="dxa"/>
            <w:vMerge w:val="restart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4.2.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 образования челночного стежка</w:t>
            </w:r>
          </w:p>
        </w:tc>
        <w:tc>
          <w:tcPr>
            <w:tcW w:w="9781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E754C" w:rsidRPr="00FA1EA4" w:rsidTr="00945052">
        <w:trPr>
          <w:trHeight w:val="504"/>
        </w:trPr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швейной машинной иглы.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Челночный стежок. Процесс образования.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rPr>
          <w:trHeight w:val="481"/>
        </w:trPr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Челночный комплект. Регулятор натяжения нити.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E754C" w:rsidRPr="008A3A30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754C" w:rsidRPr="00FA1EA4" w:rsidTr="00945052"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 образования челночного стежка</w:t>
            </w:r>
          </w:p>
        </w:tc>
        <w:tc>
          <w:tcPr>
            <w:tcW w:w="1701" w:type="dxa"/>
            <w:vMerge/>
          </w:tcPr>
          <w:p w:rsidR="00AE754C" w:rsidRPr="008A3A30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и конструктивные особенности универсальных швейных машин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универсальной машины 1022-М кл.  Заправка универсальной швейной машины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12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Механизм двигателя ткани 1022-М кл. Регулятора длины стежка. Узел лапки 1022-М кл.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Приспособления малой механизации для швейных машин</w:t>
            </w:r>
          </w:p>
        </w:tc>
        <w:tc>
          <w:tcPr>
            <w:tcW w:w="9781" w:type="dxa"/>
            <w:gridSpan w:val="2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Приспособления малой механизации для швейных машин:</w:t>
            </w:r>
          </w:p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компьютеризованной   швейной  машины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Leader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модель: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CORAL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221"/>
        </w:trPr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4.5.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швейных машин</w:t>
            </w:r>
          </w:p>
        </w:tc>
        <w:tc>
          <w:tcPr>
            <w:tcW w:w="9781" w:type="dxa"/>
            <w:gridSpan w:val="2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ремонтных работ. Неполадки в работе швейной машины. Способы устранения неполадок.</w:t>
            </w:r>
          </w:p>
        </w:tc>
        <w:tc>
          <w:tcPr>
            <w:tcW w:w="1701" w:type="dxa"/>
            <w:vMerge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4.6.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Специальные швейные машины. Полуавтоматы.</w:t>
            </w: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Машины краеобметочные и стачивающе-обметочные </w:t>
            </w:r>
          </w:p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Машины потайного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5A0159" w:rsidRPr="00FF7104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Заправка  специальных швейных машин.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4.7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Оборудование для ВТО</w:t>
            </w: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896CA3">
            <w:pPr>
              <w:spacing w:after="0" w:line="240" w:lineRule="auto"/>
              <w:ind w:firstLine="6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Классификация утюгов.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Типы утюгов. Признаки утюгов</w:t>
            </w:r>
            <w:r w:rsidRPr="00A34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Многофункциональное устройство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MIE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Pulito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Vapore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Назначение. Техническая характеристика. Устройство. Принцип работы утюга. Правила обслуживания утюга. Техника безопасности работы с утюгом.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Гладильная  доска Валенсия –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Nika</w:t>
            </w:r>
            <w:r w:rsidRPr="00A34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Утюжильный стол СУ- 100.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характеристика. Устройство. Принцип работы гладильной   доски, утюжильного стола. Техника безопасности работы на утюжильном столе.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Классификация прессов.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прессов. Признаки прессов. Преимущество прессов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Пневматический гладильный пресс ППУ-2.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пресса. Устройство 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Паровоздушный манекен модели 8308 фирмы «Файт».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Устройство и принцип работы паровоздушного манекена.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423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74385">
        <w:trPr>
          <w:trHeight w:val="264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утюгов и   прессов при изготовлении швейных изделий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4.8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Швейные машины цепного стежка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однониточного цепного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однониточного цепного стежка. Процесс образования стежка. Достоинства и недостатки однониточного цепного стежка.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машины 2222 – М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Назначение. Техническая характеристика машины Устройство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машины. Правила заправки. Основные регулировки, уход.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1200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двухниточного цепного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двухниточного цепного стежка. Достоинства и недостатки двухниточного цепного стежка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машины 1276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Правила заправки. Основные регулировки, уход.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цепного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потайного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цепного потайного стежка.  Свойства строчки. Основные рабочие органы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Характеристика машины 285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Отличительные особенности машины цепного потайного стежка от машины челночного стежка. Основные регулировки в машине 285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краеобметочного стежка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Виды краеобметочных и стачивающе-</w:t>
            </w:r>
            <w:r w:rsidR="00A34FB1"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обметочных машин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Применение.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Заправка нитей в машине 51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рабочие органы машины. Правила заправки нити правого петлителя, нити левого петлителя, нити иглы.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Процесс образования трехниточного обметочного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расположения нитей в трехниточном обметочном стежке. Причины некачественной строчки, способы устранения некачественной строчки. Этапы образования трехниточного обметочного стежка.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зигзагообразных строчек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Применение.  Принцип работы.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Характеристика машины 26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 Основные регулировки в машине 26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машин  потайного и зигзагообразного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машин краеобмёточного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4.9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Полуавтоматы петельные и закрепочные</w:t>
            </w: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Общие сведения. 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петельных и закрепочных машин полуавтоматов. Основные рабочие органы машин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Машина 25 –А класса.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Заправка верхней нити в петельной машине 25 -1 класса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Принцип работы.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Регулировка в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машине 25 – А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петельных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</w:t>
            </w:r>
          </w:p>
        </w:tc>
        <w:tc>
          <w:tcPr>
            <w:tcW w:w="1701" w:type="dxa"/>
            <w:vMerge/>
            <w:shd w:val="clear" w:color="auto" w:fill="FFFFFF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пуговичных машин</w:t>
            </w:r>
          </w:p>
        </w:tc>
        <w:tc>
          <w:tcPr>
            <w:tcW w:w="1701" w:type="dxa"/>
            <w:vMerge/>
            <w:shd w:val="clear" w:color="auto" w:fill="FFFFFF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052" w:rsidRPr="00FA1EA4" w:rsidTr="00D9741F">
        <w:tc>
          <w:tcPr>
            <w:tcW w:w="3402" w:type="dxa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приёмов безопасного труда при выполнении ручных, машинных и влажно-тепловых работ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ручные стежки: простые ручные стежки (прямые, косые, крестообразные)  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ручные стежки: сложные ручные стежки (петельные, петлеобразные потайные подшивочные), пришивка фурнитуры, закрепки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приемы по заправке, смазке и чистке машин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соединительные швы: стачных, настрочных,  расстрочных, накладных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краевые швы в подгибку. Краевые обтачные швы. Окантовочные швы.  Отделочные швы</w:t>
            </w:r>
          </w:p>
          <w:p w:rsidR="005A0159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односторонних, встречных, бантовых складок.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мелких деталей. Обработка прорезного кармана с клапаном. Обработка кармана в шве Обработка прорезного   кармана в рамку. Обработка прорезного   кармана с листочкой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ночную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платье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мужскую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юбку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брюки</w:t>
            </w:r>
          </w:p>
          <w:p w:rsidR="005A0159" w:rsidRPr="003A7BB6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поэтапную сборку изделий на машинах универсальных и специальных,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используя оборудование для ВТО</w:t>
            </w:r>
          </w:p>
        </w:tc>
        <w:tc>
          <w:tcPr>
            <w:tcW w:w="1701" w:type="dxa"/>
          </w:tcPr>
          <w:p w:rsidR="005A0159" w:rsidRPr="002941ED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1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ночную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блузу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платье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мужскую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юбку</w:t>
            </w:r>
          </w:p>
          <w:p w:rsidR="005A0159" w:rsidRPr="002941ED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брюки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</w:t>
            </w:r>
          </w:p>
        </w:tc>
      </w:tr>
    </w:tbl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5A0159" w:rsidRPr="00E2385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A0159" w:rsidRPr="00E23856" w:rsidRDefault="005A0159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</w:p>
    <w:p w:rsidR="005A0159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учебного кабинета «Технология швейных изделий» и учебно- производственной мастерской.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 «Технология швейных изделий»: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интерактивная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доска ANTB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86, учебная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доска; 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манекен;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наглядные пособия.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интерактивная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доска ANTB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,86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швейной учебно- производственной мастерской: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интерактивная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доска ANTB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,86, учебная доска;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компьютеризованная швейная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машина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Leader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модель: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CORAL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; швейная машина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JANOMEDC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3050 по количеству обучающихся;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стачивающее - обметочная машина Brother 1034 D;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раскройный стол;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гладильная доска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Валенсия –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Nika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 многофункциональное устройство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MIE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Pulito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Vapore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, утюг с парогенератором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A0159" w:rsidRPr="00E23856" w:rsidRDefault="005A0159" w:rsidP="00E437EE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должен </w:t>
      </w:r>
      <w:r w:rsidR="00A34FB1" w:rsidRPr="00E23856">
        <w:rPr>
          <w:rFonts w:ascii="Times New Roman" w:hAnsi="Times New Roman" w:cs="Times New Roman"/>
          <w:sz w:val="24"/>
          <w:szCs w:val="24"/>
          <w:lang w:eastAsia="ru-RU"/>
        </w:rPr>
        <w:t>иметь печатные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5A0159" w:rsidRPr="00E23856" w:rsidRDefault="005A0159" w:rsidP="00E437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1. Силаева М. А. «Технология одежды»: в 2ч. Ч.2: учебник для нач. проф. образования -  М.: Изд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. - 480 с. 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2. Силаева М.А. «Пошив изделий по индивидуальным заказам»: учебник для нач. проф. образования -  М.: Изд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. – 528 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3.  Ермаков А.С. Оборудование швейных предприятий: Ч. 1. Швейные машины неавтоматического действия: учебник для нач. проф. образования / А.С. Ермаков. –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М.: Изд. центр «Академия», 2020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г – 304с.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4. Ермаков А.С. Оборудование швейных предприятий: Ч. 2. Машины автоматы и оборудование в швейном производстве: учебник для нач. проф. образования / А.С. Ермаков. – 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 xml:space="preserve">М.: Изд. центр «Академия», 2020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г. – 240с.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5. Суворова О.В. Швейное оборудование – Ростов на Дону: издательство «Феникс», </w:t>
      </w:r>
    </w:p>
    <w:p w:rsidR="005A0159" w:rsidRPr="00E437EE" w:rsidRDefault="00A34FB1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="005A0159"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 6. Ермаков А.С. Практикум по оборудованию швейных предприятий: Учеб. пособие для нач. проф. образования / А.С. Ермаков. –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М.: Изд. центр «Академия», 2020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г. – 256с</w:t>
      </w:r>
    </w:p>
    <w:p w:rsidR="005A0159" w:rsidRPr="00E23856" w:rsidRDefault="005A0159" w:rsidP="000B6284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w w:val="10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3.2.2. Электронн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издания (электронные ресурсы)</w:t>
      </w:r>
    </w:p>
    <w:p w:rsidR="005A0159" w:rsidRPr="00A34FB1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\\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tv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tomtel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5A0159" w:rsidRPr="00A34FB1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\\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jurnalik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\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rukodelie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>\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 \\ t-st le  info\ materialy-dlya-shvejnyx- izdelij- bazenov\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http://www.twirpx.com/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http://www.cniishp.ru/</w:t>
      </w:r>
    </w:p>
    <w:p w:rsidR="005A0159" w:rsidRPr="00E437EE" w:rsidRDefault="00A34FB1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hyperlink r:id="rId8" w:history="1"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http://www.osinka.ru</w:t>
        </w:r>
      </w:hyperlink>
      <w:r w:rsidR="005A0159" w:rsidRPr="00E437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http://club.season.ru/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http://www.newsewing.com/cat_w.php?cat=5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http://vykrojka.ru/main/350-kak-opredelit-svoj-razmer.html</w:t>
      </w:r>
    </w:p>
    <w:p w:rsidR="005A0159" w:rsidRPr="00E437EE" w:rsidRDefault="00A34FB1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hyperlink r:id="rId9" w:history="1"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sig</w:t>
        </w:r>
        <w:bookmarkStart w:id="0" w:name="_GoBack"/>
        <w:bookmarkEnd w:id="0"/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olochki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A0159" w:rsidRPr="00E23856" w:rsidRDefault="005A0159" w:rsidP="00E2385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NewRomanPS-ItalicMT" w:hAnsi="Times New Roman"/>
          <w:sz w:val="24"/>
          <w:szCs w:val="24"/>
          <w:lang w:eastAsia="ru-RU"/>
        </w:rPr>
      </w:pPr>
    </w:p>
    <w:p w:rsidR="005A0159" w:rsidRPr="00E23856" w:rsidRDefault="005A0159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NewRomanPS-ItalicMT" w:hAnsi="Times New Roman" w:cs="Times New Roman"/>
          <w:sz w:val="24"/>
          <w:szCs w:val="24"/>
          <w:lang w:eastAsia="ru-RU"/>
        </w:rPr>
        <w:t xml:space="preserve">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5A0159" w:rsidRPr="00E23856" w:rsidRDefault="005A0159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Периодические издания:</w:t>
      </w:r>
    </w:p>
    <w:p w:rsidR="005A0159" w:rsidRPr="00E23856" w:rsidRDefault="005A0159" w:rsidP="00BC7D62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Burda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159" w:rsidRDefault="005A0159" w:rsidP="00E437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«Ателье».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Pr="00E23856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5A0159" w:rsidRPr="00FA1EA4">
        <w:trPr>
          <w:trHeight w:val="865"/>
        </w:trPr>
        <w:tc>
          <w:tcPr>
            <w:tcW w:w="5245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5A0159" w:rsidRPr="00FA1EA4">
        <w:trPr>
          <w:trHeight w:val="698"/>
        </w:trPr>
        <w:tc>
          <w:tcPr>
            <w:tcW w:w="5245" w:type="dxa"/>
          </w:tcPr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1.1 Проверять наличие деталей кроя в соответствии с эскизом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ПК1.2 Определять свойства и качество материалов для изделий различных ассортиментных групп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1.3 Обслуживать швейное оборудование и оборудование для влажно-тепловой обработки узлов и изделий.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1.4 Выполнять поэтапную обработку швейных изделий различного ассортимента на машинах или вручную с разделением труда и индивидуально.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 5   Формировать объемную форму полуфабриката изделия с использованием оборудованием для влажно-тепловой обработки.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ПК 1.6 Соблюдать правила безопасности труда.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1.7 Пользоваться технической, технологической и нормативной документацией.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   Организовывать собственную деятельность, исходя из цели и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 Работать в команде, эффективно общаться с коллегами, руководством, клиентами.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5A0159" w:rsidRPr="00AF3E96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A1EA4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5A0159" w:rsidRPr="00FA1EA4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AF3E96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159" w:rsidRDefault="005A0159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5A0159" w:rsidRDefault="005A0159" w:rsidP="00F060B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5A0159" w:rsidRDefault="005A0159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из числа лиц с ограниченными возможностями здоровья с нервно-психическими нарушениями (расстройствами аутистического спектра,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 с расстройствами аутистического спектра (РАС)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организации профессионального обучения 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</w:t>
      </w:r>
      <w:r>
        <w:rPr>
          <w:rFonts w:ascii="Times New Roman" w:hAnsi="Times New Roman" w:cs="Times New Roman"/>
        </w:rPr>
        <w:lastRenderedPageBreak/>
        <w:t>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Дозированное введение новизны.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задержкой психического развития (ЗПР)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</w:t>
      </w:r>
      <w:r>
        <w:rPr>
          <w:rFonts w:ascii="Times New Roman" w:hAnsi="Times New Roman" w:cs="Times New Roman"/>
        </w:rPr>
        <w:lastRenderedPageBreak/>
        <w:t>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 w:cs="Times New Roman"/>
        </w:rPr>
        <w:t xml:space="preserve">необходим </w:t>
      </w:r>
      <w:r>
        <w:rPr>
          <w:rFonts w:ascii="Times New Roman" w:hAnsi="Times New Roman" w:cs="Times New Roman"/>
        </w:rPr>
        <w:lastRenderedPageBreak/>
        <w:t>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 w:cs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 w:cs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обучающийся знает и умеет на конец учебного периода,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 полученных знаний и умений он применяет на практике,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активно, адекватно и самостоятельно он их применяет.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должны учитываться следующие факторы и проявления: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психического, неврологического и соматического состояния каждого обучающегося;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Обобщенными результатами обучения по дисциплинам и профессиональным модулям являются: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знание инструкции/технологической карты и умение следовать ей при выполнении заданий;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знание правил техники безопасности и их применение в учебных и жизненных ситуациях.</w:t>
      </w:r>
    </w:p>
    <w:p w:rsidR="005A0159" w:rsidRDefault="005A0159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0159" w:rsidSect="00A3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38" w:rsidRDefault="00D86F38" w:rsidP="00E23856">
      <w:pPr>
        <w:spacing w:after="0" w:line="240" w:lineRule="auto"/>
      </w:pPr>
      <w:r>
        <w:separator/>
      </w:r>
    </w:p>
  </w:endnote>
  <w:endnote w:type="continuationSeparator" w:id="0">
    <w:p w:rsidR="00D86F38" w:rsidRDefault="00D86F38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1" w:rsidRDefault="00A34FB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9741F" w:rsidRDefault="00D974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38" w:rsidRDefault="00D86F38" w:rsidP="00E23856">
      <w:pPr>
        <w:spacing w:after="0" w:line="240" w:lineRule="auto"/>
      </w:pPr>
      <w:r>
        <w:separator/>
      </w:r>
    </w:p>
  </w:footnote>
  <w:footnote w:type="continuationSeparator" w:id="0">
    <w:p w:rsidR="00D86F38" w:rsidRDefault="00D86F38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81122">
      <w:numFmt w:val="none"/>
      <w:lvlText w:val=""/>
      <w:lvlJc w:val="left"/>
      <w:pPr>
        <w:tabs>
          <w:tab w:val="num" w:pos="360"/>
        </w:tabs>
      </w:pPr>
    </w:lvl>
    <w:lvl w:ilvl="2" w:tplc="A48C3936">
      <w:numFmt w:val="none"/>
      <w:lvlText w:val=""/>
      <w:lvlJc w:val="left"/>
      <w:pPr>
        <w:tabs>
          <w:tab w:val="num" w:pos="360"/>
        </w:tabs>
      </w:pPr>
    </w:lvl>
    <w:lvl w:ilvl="3" w:tplc="3D3458EE">
      <w:numFmt w:val="none"/>
      <w:lvlText w:val=""/>
      <w:lvlJc w:val="left"/>
      <w:pPr>
        <w:tabs>
          <w:tab w:val="num" w:pos="360"/>
        </w:tabs>
      </w:pPr>
    </w:lvl>
    <w:lvl w:ilvl="4" w:tplc="25BC1DF6">
      <w:numFmt w:val="none"/>
      <w:lvlText w:val=""/>
      <w:lvlJc w:val="left"/>
      <w:pPr>
        <w:tabs>
          <w:tab w:val="num" w:pos="360"/>
        </w:tabs>
      </w:pPr>
    </w:lvl>
    <w:lvl w:ilvl="5" w:tplc="C6F2D21A">
      <w:numFmt w:val="none"/>
      <w:lvlText w:val=""/>
      <w:lvlJc w:val="left"/>
      <w:pPr>
        <w:tabs>
          <w:tab w:val="num" w:pos="360"/>
        </w:tabs>
      </w:pPr>
    </w:lvl>
    <w:lvl w:ilvl="6" w:tplc="EB0263DE">
      <w:numFmt w:val="none"/>
      <w:lvlText w:val=""/>
      <w:lvlJc w:val="left"/>
      <w:pPr>
        <w:tabs>
          <w:tab w:val="num" w:pos="360"/>
        </w:tabs>
      </w:pPr>
    </w:lvl>
    <w:lvl w:ilvl="7" w:tplc="BF3254F6">
      <w:numFmt w:val="none"/>
      <w:lvlText w:val=""/>
      <w:lvlJc w:val="left"/>
      <w:pPr>
        <w:tabs>
          <w:tab w:val="num" w:pos="360"/>
        </w:tabs>
      </w:pPr>
    </w:lvl>
    <w:lvl w:ilvl="8" w:tplc="B8B6B8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E0"/>
    <w:rsid w:val="000108D6"/>
    <w:rsid w:val="000803CF"/>
    <w:rsid w:val="00090A16"/>
    <w:rsid w:val="000B6284"/>
    <w:rsid w:val="001070A0"/>
    <w:rsid w:val="001723AF"/>
    <w:rsid w:val="001772B1"/>
    <w:rsid w:val="0018515B"/>
    <w:rsid w:val="001F1808"/>
    <w:rsid w:val="00204398"/>
    <w:rsid w:val="00220C91"/>
    <w:rsid w:val="00264619"/>
    <w:rsid w:val="00267883"/>
    <w:rsid w:val="00286E36"/>
    <w:rsid w:val="00287884"/>
    <w:rsid w:val="002941ED"/>
    <w:rsid w:val="0029505D"/>
    <w:rsid w:val="002F1212"/>
    <w:rsid w:val="002F5D58"/>
    <w:rsid w:val="003166E0"/>
    <w:rsid w:val="00322656"/>
    <w:rsid w:val="0032537B"/>
    <w:rsid w:val="00344D40"/>
    <w:rsid w:val="003A7BB6"/>
    <w:rsid w:val="00400400"/>
    <w:rsid w:val="004B6B26"/>
    <w:rsid w:val="00554432"/>
    <w:rsid w:val="00570840"/>
    <w:rsid w:val="005A0159"/>
    <w:rsid w:val="005C0B50"/>
    <w:rsid w:val="005C202E"/>
    <w:rsid w:val="005D7FD8"/>
    <w:rsid w:val="005F3530"/>
    <w:rsid w:val="005F6025"/>
    <w:rsid w:val="00604464"/>
    <w:rsid w:val="00605505"/>
    <w:rsid w:val="006060E9"/>
    <w:rsid w:val="00696049"/>
    <w:rsid w:val="00851B6E"/>
    <w:rsid w:val="00863E70"/>
    <w:rsid w:val="008931A8"/>
    <w:rsid w:val="00896CA3"/>
    <w:rsid w:val="008A3A30"/>
    <w:rsid w:val="008D2D22"/>
    <w:rsid w:val="009141A1"/>
    <w:rsid w:val="00945052"/>
    <w:rsid w:val="00967069"/>
    <w:rsid w:val="00974385"/>
    <w:rsid w:val="009B2414"/>
    <w:rsid w:val="009B7743"/>
    <w:rsid w:val="009C3EF3"/>
    <w:rsid w:val="009D7539"/>
    <w:rsid w:val="009E4452"/>
    <w:rsid w:val="00A0746A"/>
    <w:rsid w:val="00A140BD"/>
    <w:rsid w:val="00A202FB"/>
    <w:rsid w:val="00A23314"/>
    <w:rsid w:val="00A237A1"/>
    <w:rsid w:val="00A34FB1"/>
    <w:rsid w:val="00A35ACC"/>
    <w:rsid w:val="00A661AB"/>
    <w:rsid w:val="00A9356C"/>
    <w:rsid w:val="00AE754C"/>
    <w:rsid w:val="00AF3E96"/>
    <w:rsid w:val="00B04150"/>
    <w:rsid w:val="00B475DF"/>
    <w:rsid w:val="00B60AFF"/>
    <w:rsid w:val="00B63700"/>
    <w:rsid w:val="00B77734"/>
    <w:rsid w:val="00B812F3"/>
    <w:rsid w:val="00B8458D"/>
    <w:rsid w:val="00BB5E7F"/>
    <w:rsid w:val="00BC0D69"/>
    <w:rsid w:val="00BC7D62"/>
    <w:rsid w:val="00BD788E"/>
    <w:rsid w:val="00C1266A"/>
    <w:rsid w:val="00C61962"/>
    <w:rsid w:val="00C74261"/>
    <w:rsid w:val="00C87CA2"/>
    <w:rsid w:val="00CC72CB"/>
    <w:rsid w:val="00CD6D2E"/>
    <w:rsid w:val="00CE7280"/>
    <w:rsid w:val="00D602A2"/>
    <w:rsid w:val="00D862A7"/>
    <w:rsid w:val="00D86F38"/>
    <w:rsid w:val="00D9741F"/>
    <w:rsid w:val="00DA609A"/>
    <w:rsid w:val="00DF79E2"/>
    <w:rsid w:val="00E01AFC"/>
    <w:rsid w:val="00E23856"/>
    <w:rsid w:val="00E362EA"/>
    <w:rsid w:val="00E437EE"/>
    <w:rsid w:val="00E910DC"/>
    <w:rsid w:val="00E91AED"/>
    <w:rsid w:val="00EA4166"/>
    <w:rsid w:val="00EC1781"/>
    <w:rsid w:val="00F060B6"/>
    <w:rsid w:val="00F50F85"/>
    <w:rsid w:val="00F61466"/>
    <w:rsid w:val="00F620A4"/>
    <w:rsid w:val="00F70F29"/>
    <w:rsid w:val="00F75832"/>
    <w:rsid w:val="00F8704F"/>
    <w:rsid w:val="00FA1EA4"/>
    <w:rsid w:val="00FA25D0"/>
    <w:rsid w:val="00FE66E9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C8A3C"/>
  <w15:docId w15:val="{2B953473-E4E4-4832-A6D3-AEEF5853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A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8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238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2385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238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E2385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semiHidden/>
    <w:rsid w:val="00E23856"/>
    <w:rPr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uiPriority w:val="99"/>
    <w:rsid w:val="00E23856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23856"/>
    <w:pPr>
      <w:spacing w:before="240" w:after="12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E23856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cs="Times New Roman"/>
      <w:sz w:val="20"/>
      <w:szCs w:val="20"/>
      <w:lang w:eastAsia="ru-RU"/>
    </w:rPr>
  </w:style>
  <w:style w:type="character" w:styleId="af">
    <w:name w:val="Emphasis"/>
    <w:uiPriority w:val="99"/>
    <w:qFormat/>
    <w:rsid w:val="00E23856"/>
    <w:rPr>
      <w:i/>
      <w:iCs/>
    </w:rPr>
  </w:style>
  <w:style w:type="paragraph" w:styleId="af0">
    <w:name w:val="Balloon Text"/>
    <w:basedOn w:val="a"/>
    <w:link w:val="af1"/>
    <w:uiPriority w:val="99"/>
    <w:semiHidden/>
    <w:rsid w:val="00E23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E2385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38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E23856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rsid w:val="00E23856"/>
    <w:rPr>
      <w:rFonts w:ascii="Calibri" w:hAnsi="Calibri" w:cs="Calibri"/>
      <w:b/>
      <w:bCs/>
    </w:rPr>
  </w:style>
  <w:style w:type="character" w:customStyle="1" w:styleId="af7">
    <w:name w:val="Тема примечания Знак"/>
    <w:link w:val="af6"/>
    <w:uiPriority w:val="99"/>
    <w:locked/>
    <w:rsid w:val="00E2385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rsid w:val="00E238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bCs/>
      <w:color w:val="auto"/>
    </w:rPr>
  </w:style>
  <w:style w:type="character" w:customStyle="1" w:styleId="afa">
    <w:name w:val="Активная гипертекстовая ссылка"/>
    <w:uiPriority w:val="99"/>
    <w:rsid w:val="00E23856"/>
    <w:rPr>
      <w:b/>
      <w:bCs/>
      <w:color w:val="auto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bCs/>
      <w:color w:val="26282F"/>
      <w:shd w:val="clear" w:color="auto" w:fill="auto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bCs/>
      <w:color w:val="000000"/>
      <w:shd w:val="clear" w:color="auto" w:fill="auto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auto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auto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bCs/>
      <w:color w:val="auto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bCs/>
      <w:strike/>
      <w:color w:val="auto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8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semiHidden/>
    <w:rsid w:val="00E23856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E2385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E23856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E23856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E23856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E23856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E23856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2385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E23856"/>
    <w:rPr>
      <w:rFonts w:ascii="Calibri" w:hAnsi="Calibri" w:cs="Calibri"/>
      <w:sz w:val="20"/>
      <w:szCs w:val="20"/>
      <w:lang w:eastAsia="ru-RU"/>
    </w:rPr>
  </w:style>
  <w:style w:type="character" w:styleId="afffff8">
    <w:name w:val="endnote reference"/>
    <w:uiPriority w:val="99"/>
    <w:semiHidden/>
    <w:rsid w:val="00E23856"/>
    <w:rPr>
      <w:vertAlign w:val="superscript"/>
    </w:rPr>
  </w:style>
  <w:style w:type="character" w:styleId="afffff9">
    <w:name w:val="FollowedHyperlink"/>
    <w:uiPriority w:val="99"/>
    <w:semiHidden/>
    <w:rsid w:val="00E23856"/>
    <w:rPr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E23856"/>
    <w:rPr>
      <w:rFonts w:eastAsia="Times New Roman"/>
      <w:lang w:eastAsia="en-US"/>
    </w:rPr>
  </w:style>
  <w:style w:type="paragraph" w:styleId="afffffa">
    <w:name w:val="No Spacing"/>
    <w:link w:val="afffffb"/>
    <w:uiPriority w:val="99"/>
    <w:qFormat/>
    <w:rsid w:val="00E2385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styleId="afffffc">
    <w:name w:val="Strong"/>
    <w:uiPriority w:val="99"/>
    <w:qFormat/>
    <w:rsid w:val="00E23856"/>
    <w:rPr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e">
    <w:name w:val="Заголовок Знак"/>
    <w:link w:val="afffff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2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sz w:val="22"/>
      <w:szCs w:val="22"/>
      <w:lang w:val="ru-RU" w:eastAsia="en-US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16">
    <w:name w:val="Основной текст1"/>
    <w:link w:val="17"/>
    <w:uiPriority w:val="99"/>
    <w:locked/>
    <w:rsid w:val="00E23856"/>
    <w:rPr>
      <w:sz w:val="27"/>
      <w:szCs w:val="27"/>
      <w:shd w:val="clear" w:color="auto" w:fill="FFFFFF"/>
    </w:rPr>
  </w:style>
  <w:style w:type="character" w:customStyle="1" w:styleId="32">
    <w:name w:val="Основной текст3"/>
    <w:uiPriority w:val="99"/>
    <w:rsid w:val="00E23856"/>
    <w:rPr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6"/>
    <w:uiPriority w:val="99"/>
    <w:rsid w:val="00E23856"/>
    <w:pPr>
      <w:shd w:val="clear" w:color="auto" w:fill="FFFFFF"/>
      <w:spacing w:after="0" w:line="192" w:lineRule="exact"/>
    </w:pPr>
    <w:rPr>
      <w:sz w:val="27"/>
      <w:szCs w:val="27"/>
      <w:shd w:val="clear" w:color="auto" w:fill="FFFFFF"/>
      <w:lang w:eastAsia="ru-RU"/>
    </w:rPr>
  </w:style>
  <w:style w:type="character" w:customStyle="1" w:styleId="90">
    <w:name w:val="Основной текст (9)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ru-RU" w:bidi="th-TH"/>
    </w:rPr>
  </w:style>
  <w:style w:type="character" w:customStyle="1" w:styleId="FontStyle11">
    <w:name w:val="Font Style11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E23856"/>
    <w:rPr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rsid w:val="00BB5E7F"/>
    <w:pPr>
      <w:ind w:left="283" w:hanging="283"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F7104"/>
    <w:rPr>
      <w:rFonts w:ascii="Times New Roman" w:hAnsi="Times New Roman" w:cs="Times New Roman"/>
      <w:sz w:val="26"/>
      <w:szCs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sz w:val="20"/>
      <w:szCs w:val="20"/>
      <w:lang w:val="en-US" w:eastAsia="ru-RU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uiPriority w:val="99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4261"/>
    <w:pPr>
      <w:widowControl w:val="0"/>
      <w:autoSpaceDE w:val="0"/>
      <w:autoSpaceDN w:val="0"/>
      <w:adjustRightInd w:val="0"/>
      <w:spacing w:after="0" w:line="349" w:lineRule="exact"/>
      <w:ind w:firstLine="325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ka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goloch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23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41358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Лаптева Елена Васильевна</cp:lastModifiedBy>
  <cp:revision>63</cp:revision>
  <dcterms:created xsi:type="dcterms:W3CDTF">2018-10-23T06:34:00Z</dcterms:created>
  <dcterms:modified xsi:type="dcterms:W3CDTF">2024-01-11T10:21:00Z</dcterms:modified>
</cp:coreProperties>
</file>