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AB2CB4" w:rsidRPr="00AB2CB4" w:rsidRDefault="00A07371" w:rsidP="00AB2CB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УПБУ.</w:t>
      </w:r>
      <w:r w:rsidR="00F360F9">
        <w:rPr>
          <w:rFonts w:eastAsia="Calibri"/>
          <w:b/>
          <w:sz w:val="24"/>
          <w:szCs w:val="24"/>
        </w:rPr>
        <w:t xml:space="preserve">08 ОСНОВЫ БЕЗОПАСНОСТИ </w:t>
      </w:r>
      <w:r w:rsidR="00E13A83">
        <w:rPr>
          <w:rFonts w:eastAsia="Calibri"/>
          <w:b/>
          <w:sz w:val="24"/>
          <w:szCs w:val="24"/>
        </w:rPr>
        <w:t>И ЗАЩИТЫ РОДИНЫ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E13A83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077043" w:rsidRPr="00077043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  <w:bookmarkStart w:id="0" w:name="_GoBack"/>
            <w:bookmarkEnd w:id="0"/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E13A83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» </w:t>
            </w:r>
            <w:r w:rsidR="00E13A83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F360F9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техносферной безопасности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E13A83">
        <w:rPr>
          <w:sz w:val="24"/>
          <w:szCs w:val="24"/>
        </w:rPr>
        <w:t>_____________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E13A83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;</w:t>
      </w:r>
    </w:p>
    <w:p w:rsidR="007208F4" w:rsidRPr="001F4E45" w:rsidRDefault="007208F4" w:rsidP="00A07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caps/>
          <w:sz w:val="24"/>
          <w:szCs w:val="24"/>
          <w:lang w:eastAsia="ru-RU"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405FE6" w:rsidRPr="00405FE6">
        <w:rPr>
          <w:bCs/>
        </w:rPr>
        <w:t>УПБУ.</w:t>
      </w:r>
      <w:r w:rsidR="00F360F9">
        <w:rPr>
          <w:bCs/>
        </w:rPr>
        <w:t>08 Основы безопасности и</w:t>
      </w:r>
      <w:r w:rsidR="00E13A83">
        <w:rPr>
          <w:bCs/>
        </w:rPr>
        <w:t xml:space="preserve"> защиты родины</w:t>
      </w:r>
    </w:p>
    <w:p w:rsidR="007208F4" w:rsidRDefault="007208F4" w:rsidP="00405F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D7001B" w:rsidRDefault="00D7001B" w:rsidP="00405FE6">
      <w:pPr>
        <w:jc w:val="both"/>
        <w:rPr>
          <w:b/>
          <w:sz w:val="24"/>
          <w:szCs w:val="24"/>
        </w:rPr>
      </w:pPr>
    </w:p>
    <w:p w:rsidR="00D7001B" w:rsidRPr="001C082A" w:rsidRDefault="00D7001B" w:rsidP="00D7001B">
      <w:pPr>
        <w:ind w:firstLine="709"/>
        <w:rPr>
          <w:sz w:val="24"/>
          <w:szCs w:val="24"/>
        </w:rPr>
      </w:pPr>
      <w:r w:rsidRPr="001C082A">
        <w:rPr>
          <w:sz w:val="24"/>
          <w:szCs w:val="24"/>
        </w:rPr>
        <w:t>Освоение содержания учебной дисциплины «</w:t>
      </w:r>
      <w:r w:rsidR="00F360F9">
        <w:rPr>
          <w:bCs/>
        </w:rPr>
        <w:t xml:space="preserve">Основы безопасности </w:t>
      </w:r>
      <w:r w:rsidR="00E13A83">
        <w:rPr>
          <w:bCs/>
        </w:rPr>
        <w:t>и защиты родины</w:t>
      </w:r>
      <w:r w:rsidRPr="001C082A">
        <w:rPr>
          <w:sz w:val="24"/>
          <w:szCs w:val="24"/>
        </w:rPr>
        <w:t xml:space="preserve">» обеспечивает достижение обучающимися следующих результатов: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b/>
          <w:sz w:val="24"/>
        </w:rPr>
        <w:t>Личностные</w:t>
      </w:r>
      <w:r w:rsidRPr="00F360F9">
        <w:rPr>
          <w:sz w:val="24"/>
        </w:rPr>
        <w:t xml:space="preserve"> результаты исследования </w:t>
      </w:r>
      <w:proofErr w:type="spellStart"/>
      <w:r w:rsidRPr="00F360F9">
        <w:rPr>
          <w:sz w:val="24"/>
        </w:rPr>
        <w:t>О</w:t>
      </w:r>
      <w:r w:rsidR="00E13A83" w:rsidRPr="00F360F9">
        <w:rPr>
          <w:sz w:val="24"/>
        </w:rPr>
        <w:t>б</w:t>
      </w:r>
      <w:r w:rsidR="00E13A83">
        <w:rPr>
          <w:sz w:val="24"/>
        </w:rPr>
        <w:t>иЗР</w:t>
      </w:r>
      <w:proofErr w:type="spellEnd"/>
      <w:r w:rsidRPr="00F360F9">
        <w:rPr>
          <w:sz w:val="24"/>
        </w:rPr>
        <w:t xml:space="preserve"> включают в себя: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1) гражданское воспитание: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уважение закона и правопорядка, осознание своих прав, ответственности и ответственности в области защиты населения и на территории Российской Федерации от возникновения ситуаций и в других областях, области с безопасностью </w:t>
      </w:r>
      <w:r w:rsidR="00E13A83">
        <w:rPr>
          <w:sz w:val="24"/>
        </w:rPr>
        <w:t>и защиты Родины</w:t>
      </w:r>
      <w:r w:rsidRPr="00F360F9">
        <w:rPr>
          <w:sz w:val="24"/>
        </w:rPr>
        <w:t xml:space="preserve">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сформированность базового уровня культуры безопасности </w:t>
      </w:r>
      <w:r w:rsidR="00E13A83">
        <w:rPr>
          <w:sz w:val="24"/>
        </w:rPr>
        <w:t>и защиты родины</w:t>
      </w:r>
      <w:r w:rsidRPr="00F360F9">
        <w:rPr>
          <w:sz w:val="24"/>
        </w:rPr>
        <w:t xml:space="preserve"> как основы для соответствия и соответствия развитию личности, общества и государства;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поддержка идеологии экстремизма и терроризма, национализма и ксенофобии, членства в правительстве, религиозного, расового, национального направления;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>- готовность к взаимодействию с обществом и обеспечение безопасности жизни и здоровья населения;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 - готовность к осуществлению деятельности государственных социальных организаций и институтов общественного общества в области обеспечения комплексной безопасности личности, общества и государства;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2) патриотическое воспитание: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сформированность российской гражданской идентичности, поддержка своего народа, память защитников Родины и боевым подвигам Героев Отечества, гордость за свою Родину и Вооруженные Силы Российской Федерации, прошлое и настоящее многонационального народа России, российская армия и флот;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ценностное отношение к государственным и военным символам, истории и природному наследию, дням воинской славы, боевым традициям Вооруженных сил Российской Федерации, достижениям России в области обеспечения безопасности жизни и здоровья людей;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сформированность чувства ответственности перед Родиной, идейная уверенность и готовность к службе и защите Отечества, ответственность за его судьбу;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3) духовно-нравственное воспитание: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осознание духовных ценностей российского народа и российского воинства;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сформированность ценностей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способность оценивать ситуацию и принимать осознанные решения, уметь реализовывать риск-ориентированное поведение, самостоятельно и ответственно действовать в различных условиях жизнедеятельности по снижению риска, вызывающего возникновение ситуаций, перерастания их в возникающие ситуации, уменьшения их последствий;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ответственное отношение к своему родителям, старшему поколению, семье, культуре и традициям народов России, принятие идей волонтерства и добровольчества;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4) эстетическое воспитание: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lastRenderedPageBreak/>
        <w:t xml:space="preserve">- эстетическое отношение к миру в сочетании с культурной безопасностью </w:t>
      </w:r>
      <w:r w:rsidR="00E13A83">
        <w:rPr>
          <w:sz w:val="24"/>
        </w:rPr>
        <w:t>и защиты Родины</w:t>
      </w:r>
      <w:r w:rsidRPr="00F360F9">
        <w:rPr>
          <w:sz w:val="24"/>
        </w:rPr>
        <w:t xml:space="preserve">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понимание взаимозависимости успешности и полноценного развития и безопасного поведения в повседневной жизни;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5) ценности научного познания: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>- сформированность мировоззрения, традиционная ориентация развития общих теорий безопасности, современные представления о безопасности в технических, естественно-научных, общественных, гуманитарных областях знаний, современные концепции культуры безопасности</w:t>
      </w:r>
      <w:r w:rsidR="00E13A83">
        <w:rPr>
          <w:sz w:val="24"/>
        </w:rPr>
        <w:t xml:space="preserve"> и защиты родины</w:t>
      </w:r>
      <w:r w:rsidRPr="00F360F9">
        <w:rPr>
          <w:sz w:val="24"/>
        </w:rPr>
        <w:t xml:space="preserve">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понимание научно-практических основ учебного предмета </w:t>
      </w:r>
      <w:proofErr w:type="spellStart"/>
      <w:r w:rsidRPr="00F360F9">
        <w:rPr>
          <w:sz w:val="24"/>
        </w:rPr>
        <w:t>ОБ</w:t>
      </w:r>
      <w:r w:rsidR="00E13A83">
        <w:rPr>
          <w:sz w:val="24"/>
        </w:rPr>
        <w:t>иЗР</w:t>
      </w:r>
      <w:proofErr w:type="spellEnd"/>
      <w:r w:rsidRPr="00F360F9">
        <w:rPr>
          <w:sz w:val="24"/>
        </w:rPr>
        <w:t xml:space="preserve">, осознание его значения для безопасной и продуктивной жизнедеятельности человека, общества и государства;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способность применять научные знания для реализации обеспечения безопасного поведения (способность предвидеть, при возможности опасности, безопасно действовать в опасных условиях, в экстремальных условиях и вне помещений);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>6) государственное воспитание: - осознание ценностей жизни, сформированность ответственного отношения к своему здоровью и здоровью окружающих;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 - знание приема оказания первой помощи и готовность применить их в случае необходимости;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потребность в регулярном ведении здорового образа жизни;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>- осознание последствий и активное неприятие вредных привычек и иных форм причинения вреда здоровью и психическому здоровью;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 7) трудовое воспитание: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готовность к труду, осознание инновационности трудовой деятельности для развития личности, общества и государства, обеспечения национальной безопасности;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готовность к осознанному и ответственному соблюдению требований безопасности в процессе трудовой деятельности;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>- интерес к различным сферам профессиональной деятельности, включая военно-профессиональные профессии;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 - готовность и способность к полному образованию и самообразованию на всю жизнь; 8) экологическое воспитание: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сформированность культуры, понимание общих социально-экономических процессов в состоянии природной среды, осознание глобального характера экологических проблем, их роль в обеспечении безопасности личности, общества и государства;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планирование и предсказание действий в окружающей среде на основе принципа грамотности и разумного природопользования;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активные неприятные действия, приносящие вред окружающей среде; умение прогнозировать неблагоприятные экологические последствия хозяйственных действий и предотвращать их;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расширение представлений о деятельности главной направленности. </w:t>
      </w:r>
    </w:p>
    <w:p w:rsidR="00F360F9" w:rsidRDefault="00F360F9" w:rsidP="00801AD2">
      <w:pPr>
        <w:jc w:val="both"/>
        <w:rPr>
          <w:sz w:val="24"/>
        </w:rPr>
      </w:pPr>
    </w:p>
    <w:p w:rsidR="00F360F9" w:rsidRDefault="00F360F9" w:rsidP="00801AD2">
      <w:pPr>
        <w:jc w:val="both"/>
        <w:rPr>
          <w:sz w:val="24"/>
        </w:rPr>
      </w:pPr>
      <w:proofErr w:type="gramStart"/>
      <w:r w:rsidRPr="00F360F9">
        <w:rPr>
          <w:b/>
          <w:sz w:val="24"/>
        </w:rPr>
        <w:t>Метапредметные</w:t>
      </w:r>
      <w:r w:rsidRPr="00F360F9">
        <w:rPr>
          <w:sz w:val="24"/>
        </w:rPr>
        <w:t xml:space="preserve"> В результате</w:t>
      </w:r>
      <w:proofErr w:type="gramEnd"/>
      <w:r w:rsidRPr="00F360F9">
        <w:rPr>
          <w:sz w:val="24"/>
        </w:rPr>
        <w:t xml:space="preserve"> изучения </w:t>
      </w:r>
      <w:proofErr w:type="spellStart"/>
      <w:r w:rsidRPr="00F360F9">
        <w:rPr>
          <w:sz w:val="24"/>
        </w:rPr>
        <w:t>ОБ</w:t>
      </w:r>
      <w:r w:rsidR="00E13A83">
        <w:rPr>
          <w:sz w:val="24"/>
        </w:rPr>
        <w:t>иЗР</w:t>
      </w:r>
      <w:proofErr w:type="spellEnd"/>
      <w:r w:rsidRPr="00F360F9">
        <w:rPr>
          <w:sz w:val="24"/>
        </w:rPr>
        <w:t xml:space="preserve"> на уровне среднего общего образования у обучающихся формируются познавательные универсальные технологические, коммуникативные универсальные технологические действия, регулятивные универсальные технологические действия, современная деятельность.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У обучающегося формируются следующие </w:t>
      </w:r>
      <w:r w:rsidRPr="00F360F9">
        <w:rPr>
          <w:b/>
          <w:sz w:val="24"/>
        </w:rPr>
        <w:t>базовые логические действия</w:t>
      </w:r>
      <w:r w:rsidRPr="00F360F9">
        <w:rPr>
          <w:sz w:val="24"/>
        </w:rPr>
        <w:t xml:space="preserve"> как часть познавательных универсальных логических действий: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самостоятельно определять решение проблемных вопросов безопасности личности, общества и государства, обосновывать их приоритеты и всесторонне анализировать, разрабатывать алгоритмы их возможного решения в различных условиях;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сохранять существенный признак или основание для обобщения, сравнения и классификации событий и тенденций в области безопасности </w:t>
      </w:r>
      <w:r w:rsidR="00E13A83">
        <w:rPr>
          <w:sz w:val="24"/>
        </w:rPr>
        <w:t>и защиты Родины</w:t>
      </w:r>
      <w:r w:rsidRPr="00F360F9">
        <w:rPr>
          <w:sz w:val="24"/>
        </w:rPr>
        <w:t xml:space="preserve">, выявлять их закономерности и противоречия;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>-</w:t>
      </w:r>
      <w:r>
        <w:rPr>
          <w:sz w:val="24"/>
        </w:rPr>
        <w:t xml:space="preserve"> </w:t>
      </w:r>
      <w:r w:rsidRPr="00F360F9">
        <w:rPr>
          <w:sz w:val="24"/>
        </w:rPr>
        <w:t xml:space="preserve">определение целей действий непосредственно к заданной (смоделированной) выборке способов их достижения с учётом самостоятельно выделенных таким образом в парадигме безопасной ситуации жизнедеятельности, оценка рисков возможных последствий для реализации риск-ориентированного поведения;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</w:t>
      </w:r>
      <w:r w:rsidRPr="00F360F9">
        <w:rPr>
          <w:sz w:val="24"/>
        </w:rPr>
        <w:lastRenderedPageBreak/>
        <w:t xml:space="preserve">переносить полученные знания в повседневную жизнь;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планировать и изучать технологические действия в условиях дефицита информации, необходимой для стоящей задачи;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развивать творческое мышление при решении ситуационных задач.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У обучающегося формируются следующие </w:t>
      </w:r>
      <w:r w:rsidRPr="00F360F9">
        <w:rPr>
          <w:b/>
          <w:sz w:val="24"/>
        </w:rPr>
        <w:t>базовые исследовательские действия</w:t>
      </w:r>
      <w:r w:rsidRPr="00F360F9">
        <w:rPr>
          <w:sz w:val="24"/>
        </w:rPr>
        <w:t xml:space="preserve"> как часть познавательных универсальных учебных действий: владеть научной терминологией, ключевыми понятиями и методами в области безопасности </w:t>
      </w:r>
      <w:r w:rsidR="00E13A83">
        <w:rPr>
          <w:sz w:val="24"/>
        </w:rPr>
        <w:t>и защиты Родины</w:t>
      </w:r>
      <w:r w:rsidRPr="00F360F9">
        <w:rPr>
          <w:sz w:val="24"/>
        </w:rPr>
        <w:t xml:space="preserve">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владеть режимом деятельности по получению новых знаний, их преобразованию и применению для решения различных научных задач, в том числе при разработке и защите проектных работ;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>- анализировать содержание международных вопросов и задач и выдвигать новые идеи, самостоятельно выдвигая на выставку способ решения задач с учетом необходимых (обоснованных) данных;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 -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тщательно оценивать полученные в ходе решения результаты задачи, обосновывать предложения по их корректировке в новых условиях;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охарактеризовать приобретенные знания и навыки, оценить возможность их реализации в оригинальном виде;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использовать знания других предметных областей для решения научных задач в области безопасности </w:t>
      </w:r>
      <w:r w:rsidR="00E13A83">
        <w:rPr>
          <w:sz w:val="24"/>
        </w:rPr>
        <w:t>и защиты Родины</w:t>
      </w:r>
      <w:r w:rsidRPr="00F360F9">
        <w:rPr>
          <w:sz w:val="24"/>
        </w:rPr>
        <w:t xml:space="preserve">; перенести приобретенные знания и навыки в повседневную жизнь.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У обучающегося формируются следующие </w:t>
      </w:r>
      <w:r w:rsidRPr="00F360F9">
        <w:rPr>
          <w:b/>
          <w:sz w:val="24"/>
        </w:rPr>
        <w:t>методы работы с информацией</w:t>
      </w:r>
      <w:r w:rsidRPr="00F360F9">
        <w:rPr>
          <w:sz w:val="24"/>
        </w:rPr>
        <w:t xml:space="preserve"> как часть познавательных универсальных учебных действий: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обладатель навыков самостоятельного поиска, сбора, обобщения и анализа различных видов источников информации из разных типов при предоставлении данных информационной безопасности личности;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создавать источники в различных формах с учётом характера решаемой учебной задачи; самостоятельно выбрать оптимальную форму своего представления;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оценить достоверность, легитимность информации, ее соответствие правовым и морально-этическим нормам;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>- обладать навыками по предотвращению рисков, обеспечению угроз и защите от опасностей цифровой среды;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 -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У обучающихся формируются следующие </w:t>
      </w:r>
      <w:r w:rsidRPr="00F360F9">
        <w:rPr>
          <w:b/>
          <w:sz w:val="24"/>
        </w:rPr>
        <w:t>навыки общения</w:t>
      </w:r>
      <w:r w:rsidRPr="00F360F9">
        <w:rPr>
          <w:sz w:val="24"/>
        </w:rPr>
        <w:t xml:space="preserve"> как часть коммуникативных универсальных учебных действий: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изучить ход образовательной деятельности по безопасному общению, переносить принципы ее организации в повседневную жизнь;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распознавать вербальные и невербальные средства общения; понимать значение социальных знаков; определить признаки деструктивного общения;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владеть приемами безопасного межличностного и группового общения; безопасно действовать по избеганию конфликтных ситуаций; </w:t>
      </w:r>
    </w:p>
    <w:p w:rsidR="00F360F9" w:rsidRDefault="00F360F9" w:rsidP="00801AD2">
      <w:pPr>
        <w:jc w:val="both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а</w:t>
      </w:r>
      <w:r w:rsidRPr="00F360F9">
        <w:rPr>
          <w:sz w:val="24"/>
        </w:rPr>
        <w:t>Аргументированно</w:t>
      </w:r>
      <w:proofErr w:type="spellEnd"/>
      <w:r w:rsidRPr="00F360F9">
        <w:rPr>
          <w:sz w:val="24"/>
        </w:rPr>
        <w:t xml:space="preserve">, логично и ясно излагать свою точку зрения с использованием языковых средств.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У обучающихся формируются следующие </w:t>
      </w:r>
      <w:r w:rsidRPr="00F360F9">
        <w:rPr>
          <w:b/>
          <w:sz w:val="24"/>
        </w:rPr>
        <w:t>методы самоорганизации</w:t>
      </w:r>
      <w:r w:rsidRPr="00F360F9">
        <w:rPr>
          <w:sz w:val="24"/>
        </w:rPr>
        <w:t xml:space="preserve"> как части регулятивных универсальных учебных действий: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ставить и формулировать собственные задачи в образовательной деятельности и жизненных объектах;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самостоятельно выявлять проблемные вопросы, выдвигать на обсуждение способы и разрабатывать план их решения в конкретных условиях;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делать осознанный выбор в новой ситуации, аргументировать его; взять на себя ответственность за свое решение;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оценить приобретенный опыт;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расширение знаний в области безопасности </w:t>
      </w:r>
      <w:r w:rsidR="00E13A83">
        <w:rPr>
          <w:sz w:val="24"/>
        </w:rPr>
        <w:t>и защиты Родины</w:t>
      </w:r>
      <w:r w:rsidRPr="00F360F9">
        <w:rPr>
          <w:sz w:val="24"/>
        </w:rPr>
        <w:t xml:space="preserve"> на основе личных интересов и за счет привлечения научно-практических знаний в других предметных областях;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lastRenderedPageBreak/>
        <w:t xml:space="preserve">повысить образовательный и культурный уровень.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У обучающегося формируются следующие </w:t>
      </w:r>
      <w:r>
        <w:rPr>
          <w:b/>
          <w:sz w:val="24"/>
        </w:rPr>
        <w:t>методы самоконтроля</w:t>
      </w:r>
      <w:r w:rsidRPr="00F360F9">
        <w:rPr>
          <w:b/>
          <w:sz w:val="24"/>
        </w:rPr>
        <w:t>, принимая себя и других</w:t>
      </w:r>
      <w:r w:rsidRPr="00F360F9">
        <w:rPr>
          <w:sz w:val="24"/>
        </w:rPr>
        <w:t xml:space="preserve"> как регулятивные универсальные части учебных действий: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оценивать образовательные ситуации; предвидеть трудности, которые могут возникнуть при их разрешении; вносить коррективы в свою деятельность; контроль соответствия результатов деятельности;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использовать приёмы рефлексии для анализа и оценки образовательных ситуаций, выбора правильного решения;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принять себя, понимая свои недостатки и достоинства, невозможности контроля вокруг;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принимают мотивы и аргументы других при анализе и оценке образовательной ситуации; Иметь право на ошибку свою и чужую.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>Для обучающегося формируются следующие</w:t>
      </w:r>
      <w:r>
        <w:rPr>
          <w:sz w:val="24"/>
        </w:rPr>
        <w:t xml:space="preserve"> приемы </w:t>
      </w:r>
      <w:r w:rsidRPr="00F360F9">
        <w:rPr>
          <w:b/>
          <w:sz w:val="24"/>
        </w:rPr>
        <w:t>совместной деятельности:</w:t>
      </w:r>
      <w:r w:rsidRPr="00F360F9">
        <w:rPr>
          <w:sz w:val="24"/>
        </w:rPr>
        <w:t xml:space="preserve">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понимать и использовать преимущества командной и индивидуальной работы в конкретной учебной ситуации;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ставить цели и организовывать совместную деятельность с учетом общих интересов, мнений и возможностей каждого участника команды (так что составляет план, сохраняет роли, принимает правила взаимодействия, обсуждает процесс и результаты совместной работы, договаривается о безопасности);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- оценить свой вклад и вклад каждой команды участников в общий результат по совместно разработанным критериям;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b/>
          <w:sz w:val="24"/>
        </w:rPr>
        <w:t>Предметные результаты</w:t>
      </w:r>
      <w:r w:rsidRPr="00F360F9">
        <w:rPr>
          <w:sz w:val="24"/>
        </w:rPr>
        <w:t xml:space="preserve"> освоения программы по </w:t>
      </w:r>
      <w:proofErr w:type="spellStart"/>
      <w:r w:rsidRPr="00F360F9">
        <w:rPr>
          <w:sz w:val="24"/>
        </w:rPr>
        <w:t>ОБ</w:t>
      </w:r>
      <w:r w:rsidR="00E13A83">
        <w:rPr>
          <w:sz w:val="24"/>
        </w:rPr>
        <w:t>иЗР</w:t>
      </w:r>
      <w:proofErr w:type="spellEnd"/>
      <w:r w:rsidR="00E13A83">
        <w:rPr>
          <w:sz w:val="24"/>
        </w:rPr>
        <w:t xml:space="preserve"> </w:t>
      </w:r>
      <w:r w:rsidRPr="00F360F9">
        <w:rPr>
          <w:sz w:val="24"/>
        </w:rPr>
        <w:t xml:space="preserve">на уровне среднего общего образования характеризуют сформированную у обучающихся активную жизненную позицию, осознанное понимание установления личного и группового безопасного поведения в процессе адаптации и развития личности, общества и государства. Приобретаемый опыт проявляется в существующих проблемах безопасности и способностях построения моделей индивидуального и группового безопасного поведения в повседневной жизни.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Предметные результаты, формируемые в ходе изучения </w:t>
      </w:r>
      <w:proofErr w:type="spellStart"/>
      <w:r w:rsidRPr="00F360F9">
        <w:rPr>
          <w:sz w:val="24"/>
        </w:rPr>
        <w:t>ОБ</w:t>
      </w:r>
      <w:r w:rsidR="00E13A83">
        <w:rPr>
          <w:sz w:val="24"/>
        </w:rPr>
        <w:t>иЗР</w:t>
      </w:r>
      <w:proofErr w:type="spellEnd"/>
      <w:r w:rsidRPr="00F360F9">
        <w:rPr>
          <w:sz w:val="24"/>
        </w:rPr>
        <w:t xml:space="preserve">, должны быть обеспечены: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1) сформированность представлений о ценностях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2) сформированность представлений о возможных источниках опасности в различных условиях (в быту, на транспорте, в местах наблюдения, в природной среде, в социуме, в цифровой среде); различные методы, связанные с последствиями и экстремальными ситуациями; знание порядка действий в экстремальных и чрезвычайных ситуациях;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3) сформированность представленных о важности соблюдения правил дорожного движения всех участников, правил безопасности на транспорте; знание правил безопасного поведения при транспортировке, умение применять их на практике; знание порядка действий в устройствах, экстремальных и опасных условиях, установленных на транспорте;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4) знания о способах безопасного поведения в природной среде, умение применять их на практике; знание порядка действий при преодолении природной природы; сформированность представлений об этой безопасности, ценности бережного отношения к природе, разумного природопользования;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5) управление основами медицинских знаний: прекращение приема оказания первой помощи при неосложненных состояниях; применение мер профилактики инфекционных и неинфекционных заболеваний, сохранение психического здоровья; сформированность представлений о здоровом образе жизни и его роль в сохранении психического и физического здоровья, негативного отношения к вредным привычкам; знания о необходимых действиях при возникновении явлений биолого-социального характера;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6) знание основ безопасного, конструктивного общения; уметь различать опасные явления в социальном плане, в том числе криминального характера; уметь предупреждать опасные явления и противодействовать им; сформированность нетерпимости к проявлениям войны в социальном мире;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7) знания о способах безопасного поведения в цифровой среде, умение применять их на практике; уметь распознавать опасности в цифровой среде (в том числе криминального характера, опасности реагирования в деструктивной деятельности) и противодействовать им;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 xml:space="preserve">8) знание основ пожарной безопасности, умение применять их на примере пожаров; знать порядок </w:t>
      </w:r>
      <w:r w:rsidRPr="00F360F9">
        <w:rPr>
          <w:sz w:val="24"/>
        </w:rPr>
        <w:lastRenderedPageBreak/>
        <w:t xml:space="preserve">действий при угрозе пожара и пожаре в быту, зонах безопасности, на транспорте, в природной среде; знать права и обязанности граждан в области пожарной безопасности; </w:t>
      </w:r>
    </w:p>
    <w:p w:rsidR="00F360F9" w:rsidRDefault="00F360F9" w:rsidP="00801AD2">
      <w:pPr>
        <w:jc w:val="both"/>
        <w:rPr>
          <w:sz w:val="24"/>
        </w:rPr>
      </w:pPr>
      <w:r w:rsidRPr="00F360F9">
        <w:rPr>
          <w:sz w:val="24"/>
        </w:rPr>
        <w:t>9) сформированность представлений об опасности и негативном влиянии на жизнь личности, общества, государства, экстремизма, терроризма; знание роли государства в борьбе с терроризмом; умение различать приемы обработки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начале контртеррористической операции</w:t>
      </w:r>
    </w:p>
    <w:p w:rsidR="00F360F9" w:rsidRDefault="00F360F9" w:rsidP="00801AD2">
      <w:pPr>
        <w:jc w:val="both"/>
        <w:rPr>
          <w:sz w:val="24"/>
        </w:rPr>
      </w:pPr>
    </w:p>
    <w:p w:rsidR="00492700" w:rsidRDefault="00801AD2" w:rsidP="00801AD2">
      <w:pPr>
        <w:jc w:val="both"/>
        <w:rPr>
          <w:b/>
          <w:spacing w:val="2"/>
          <w:sz w:val="24"/>
          <w:szCs w:val="24"/>
        </w:rPr>
      </w:pPr>
      <w:r>
        <w:rPr>
          <w:b/>
          <w:sz w:val="24"/>
          <w:szCs w:val="24"/>
        </w:rPr>
        <w:t>О</w:t>
      </w:r>
      <w:r w:rsidR="00492700" w:rsidRPr="00A64CF1">
        <w:rPr>
          <w:b/>
          <w:sz w:val="24"/>
          <w:szCs w:val="24"/>
        </w:rPr>
        <w:t>бщи</w:t>
      </w:r>
      <w:r>
        <w:rPr>
          <w:b/>
          <w:sz w:val="24"/>
          <w:szCs w:val="24"/>
        </w:rPr>
        <w:t>е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компетенци</w:t>
      </w:r>
      <w:r>
        <w:rPr>
          <w:b/>
          <w:sz w:val="24"/>
          <w:szCs w:val="24"/>
        </w:rPr>
        <w:t>и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(ОК):</w:t>
      </w:r>
      <w:r w:rsidR="00492700" w:rsidRPr="00A64CF1">
        <w:rPr>
          <w:b/>
          <w:spacing w:val="2"/>
          <w:sz w:val="24"/>
          <w:szCs w:val="24"/>
        </w:rPr>
        <w:t xml:space="preserve"> </w:t>
      </w:r>
    </w:p>
    <w:p w:rsidR="00C17FD9" w:rsidRDefault="00405FE6" w:rsidP="00E13A83">
      <w:pPr>
        <w:ind w:firstLine="708"/>
        <w:rPr>
          <w:sz w:val="24"/>
          <w:szCs w:val="24"/>
        </w:rPr>
      </w:pPr>
      <w:r w:rsidRPr="003F3F29">
        <w:rPr>
          <w:iCs/>
          <w:sz w:val="24"/>
          <w:szCs w:val="24"/>
        </w:rPr>
        <w:t xml:space="preserve">ОК 04. </w:t>
      </w:r>
      <w:r w:rsidRPr="003F3F29">
        <w:rPr>
          <w:sz w:val="24"/>
          <w:szCs w:val="24"/>
        </w:rPr>
        <w:t>Эффективно взаимодействовать и работать в коллективе и команде</w:t>
      </w:r>
    </w:p>
    <w:p w:rsidR="00E13A83" w:rsidRDefault="00E13A83" w:rsidP="00E13A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ab/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13A83" w:rsidRDefault="00E13A83" w:rsidP="00E13A83">
      <w:pPr>
        <w:ind w:firstLine="708"/>
        <w:rPr>
          <w:sz w:val="24"/>
          <w:szCs w:val="24"/>
        </w:rPr>
      </w:pPr>
      <w:r>
        <w:rPr>
          <w:iCs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3F3F29" w:rsidRPr="003F3F29" w:rsidRDefault="003F3F29" w:rsidP="009C3832">
      <w:pPr>
        <w:ind w:firstLine="567"/>
        <w:rPr>
          <w:sz w:val="24"/>
          <w:szCs w:val="24"/>
        </w:rPr>
      </w:pPr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lastRenderedPageBreak/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89699B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F938F4" w:rsidRDefault="00F938F4" w:rsidP="006435B0">
      <w:pPr>
        <w:pStyle w:val="a3"/>
        <w:ind w:right="1169"/>
        <w:jc w:val="both"/>
        <w:rPr>
          <w:sz w:val="24"/>
          <w:szCs w:val="24"/>
        </w:rPr>
      </w:pPr>
    </w:p>
    <w:p w:rsidR="00F938F4" w:rsidRPr="00F938F4" w:rsidRDefault="00F938F4" w:rsidP="00F938F4"/>
    <w:p w:rsidR="00F938F4" w:rsidRPr="00F938F4" w:rsidRDefault="00F938F4" w:rsidP="00F938F4"/>
    <w:p w:rsidR="00C17FD9" w:rsidRPr="00F938F4" w:rsidRDefault="00C17FD9" w:rsidP="00F938F4">
      <w:pPr>
        <w:sectPr w:rsidR="00C17FD9" w:rsidRPr="00F938F4" w:rsidSect="00405FE6">
          <w:footerReference w:type="default" r:id="rId8"/>
          <w:pgSz w:w="11900" w:h="16850"/>
          <w:pgMar w:top="760" w:right="701" w:bottom="900" w:left="1134" w:header="0" w:footer="705" w:gutter="0"/>
          <w:cols w:space="720"/>
        </w:sectPr>
      </w:pPr>
    </w:p>
    <w:p w:rsidR="00CB2FA8" w:rsidRDefault="00A22782" w:rsidP="00CB2FA8">
      <w:pPr>
        <w:spacing w:before="1"/>
        <w:jc w:val="center"/>
        <w:rPr>
          <w:b/>
          <w:sz w:val="24"/>
        </w:rPr>
      </w:pPr>
      <w:r w:rsidRPr="00CB2FA8">
        <w:rPr>
          <w:b/>
          <w:sz w:val="24"/>
        </w:rPr>
        <w:lastRenderedPageBreak/>
        <w:t>Примерн</w:t>
      </w:r>
      <w:r w:rsidR="00067665">
        <w:rPr>
          <w:b/>
          <w:sz w:val="24"/>
        </w:rPr>
        <w:t xml:space="preserve">ые варианты текущего контроля 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 техногенным катастрофам относят: а) терроризм б) войны в) транспортные катастрофы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Средства индивидуальной защиты органов дыхания подразделяются на два основных типа: а) общевойсковые и специальные б) индивидуальные и коллективные в) фильтрующие и изолирующие г) индивидуальные и специальные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Характерный запах горького миндаля имеет отравляющее вещество: а) зарин б) фосген в) иприт г) синильная кислота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Под безопасностью понимают: а) состояния и условия защиты личности и общества от чрезмерной опасности, как бы данная опасность не проявлялась б) степень защищенности человека от внешней опасности в) независимость интересов личности от внутренних проблем государства г) возможность противостоять личности, общества и государства внешним и внутренним угрозам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 органам управления для руководства войсками (силами) в различных звеньях относятся: а) воинские части, учебные заведения и военные учреждения б) командования, штабы, управления, отделы и другие создаваемые структуры (временные или постоянные) в) корпуса, дивизии, бригады и другие воинские формирования г) все ответы верны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Какое количество человек может укрыться в убежищах с средней вместимостью? а) от 100 до 300 человек б) до 600 человек в) от 600 до 2000 человек г) от 2000 человек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Что нельзя делать при оказании первой помощи при переломах? а) фиксировать поврежденную конечность б) останавливать кровотечение в) вправлять на место кости г) все ответы верны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Клапанная коробка – это составная часть: а) ПТМ1 б) респиратора в) противогаза г) всех средств защиты органов дыхания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 медицинским средствам защиты относят: а) АИ-2, ИПП8 б) Л-1, ОП1 в) ИПП-8, Л1 г) ОП-1, АИ2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Конституция РФ принята в: а) 1899 г. б) 1925 г. в) 1993 г. г) 2010 г.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Заключение по результатам освидетельствования категории «В» означает: а) годен к военной службе б) временно не годен к военной службе в) годен к военной службе с незначительными ограничениями г) ограниченно годен к военной службе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Как можно быстро остановить кровотечение на сонной артерии? а) наложением давящей повязки б) наложить жгут в) зажать артерию пальцем ниже раны г) нет верного ответа</w:t>
      </w:r>
    </w:p>
    <w:p w:rsidR="00F360F9" w:rsidRPr="00F360F9" w:rsidRDefault="00F360F9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Автомат Калашникова АКМ предназначен: а) для уничтожения живой силы противника и огневых сил противника б) для уничтожения живой силы противника и легкой бронированной техники в) для уничтожения живой силы противника, легкой бронированной техники, укреплений противника</w:t>
      </w:r>
    </w:p>
    <w:p w:rsidR="00F360F9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Окончанием военной службы считается день: а) в который истёк срок военной службы б) подписания приказа об увольнении со срочной военной службы в) передачи личного оружия другому военнослужащему г) пребывания в военкомат по месту жительства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Важнейшей характеристикой опасности ОХВ является: а) токсичность б) стойкость в) летучесть г) агрессивность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 авариям техногенного характера относят: а) катаклизмы б) природные загрязнения в) загрязнение воздуха и среды г) производственные аварии в больших масштабах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Кровотечение бывает следующих видов: а) венозное, артериальное, легочное, носовое б) венозное, артериальное, капиллярное, паренхиматозное, смешанное в) глубокое, поверхностное, смешанное г) капиллярное, легочное, смешанное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 xml:space="preserve">К химическим источникам загрязнения гидросферы относятся? а) сброс и выработок шахт и карьеров б) нефтепродукты и тяжелые металлы в) предприятия пищевой и </w:t>
      </w:r>
      <w:proofErr w:type="spellStart"/>
      <w:r>
        <w:t>медикобиологической</w:t>
      </w:r>
      <w:proofErr w:type="spellEnd"/>
      <w:r>
        <w:t xml:space="preserve"> промышленности г) </w:t>
      </w:r>
      <w:proofErr w:type="spellStart"/>
      <w:r>
        <w:t>газы</w:t>
      </w:r>
      <w:proofErr w:type="spellEnd"/>
      <w:r>
        <w:t>, дым, пыль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По принципу действия противогазы бывают: а) шланговые б) комбинированные, шланговые в) фильтрующие, изолирующие, шланговые г) все ответы верны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Катастрофа – это: а) динамический процесс техногенного характера б) резкое скачкообразное изменение разрушительного характера любой системы в) динамический процесс г) процесс эволюции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Какие силы и средства будут использованы (затрачены) для устранения локальной ЧС? а) органов местного самоуправления б) органов исполнительной власти в) предприятий и организаций г) правительство РФ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При попадании какого вещества на кожу у человека наблюдается жгучая боль, отеки, ожоги с пузырями? а) синильная кислота б) аммиак в) хлорциан г) фосген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Попытки насильственного изменения конституционного строя РФ это: а) внутренняя угроза военной безопасности б) внешняя угроза военной безопасности в) трансграничная угроза военной безопасности г) нет верного ответа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 xml:space="preserve">Для планирования эвакуации и рассредоточения города учитываются следующие данные: а) особенности производственной деятельности б) оценка угрозы и санитарное состояние города в) оценка угрозы воздействия средств поражения г) общая численность населения, наличие защитных </w:t>
      </w:r>
      <w:r>
        <w:lastRenderedPageBreak/>
        <w:t>сооружений и их вместимость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Кто может изменять решение руководителя о тушении пожара или отменять его распоряжения? а) главный технический специалист б) ответственный за пожарную безопасность в) специалист в области охраны труда г) никто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Что из перечисленного ниже определяется как «комплекс мероприятий, проводимых заблаговременно и направленных на максимально возможное уменьшение риска возникновения ЧС, а также на сохранение здоровья людей, снижение размеров ущерба окружающей среде и материальных потерь в случае их возникновения»? а) ликвидация ЧС б) предупреждение ЧС в) информирование по результатам прогнозирования ЧС г) оповещение населения о ЧС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Где укрыться от облака хлора? а) в низинах б) у водоема в) на возвышенности г) нет верного ответа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К признакам кровопотери относится: а) головокружение и тошнота б) учащенное дыхание (около 20 вдохов в минуту) и пульс в) жажда, бледность г) все ответы верны</w:t>
      </w:r>
    </w:p>
    <w:p w:rsidR="00FA0FAC" w:rsidRPr="00FA0FAC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Что является главным качеством военнослужащих? а) психологическая подготовка б) физическая подготовка в) патриотизм и верность воинскому долгу г) стремление к совершенству во всех направлениях</w:t>
      </w:r>
    </w:p>
    <w:p w:rsidR="00FA0FAC" w:rsidRPr="00F360F9" w:rsidRDefault="00FA0FAC" w:rsidP="00F360F9">
      <w:pPr>
        <w:pStyle w:val="a7"/>
        <w:numPr>
          <w:ilvl w:val="0"/>
          <w:numId w:val="5"/>
        </w:numPr>
        <w:spacing w:before="1"/>
        <w:rPr>
          <w:b/>
          <w:sz w:val="24"/>
        </w:rPr>
      </w:pPr>
      <w:r>
        <w:t>Убежища, ПРУ и ПУ относятся: а) к средствам защиты населения в мирное время б) к индивидуальным средствам защиты для населения при военных конфликтах в) к коллективным средствам защиты населения при военных конфликтах г) все ответы верны</w:t>
      </w:r>
    </w:p>
    <w:p w:rsidR="00F360F9" w:rsidRDefault="00F360F9" w:rsidP="00CB2FA8">
      <w:pPr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6435B0" w:rsidRDefault="006435B0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6435B0" w:rsidRDefault="006435B0" w:rsidP="006435B0">
      <w:pPr>
        <w:tabs>
          <w:tab w:val="left" w:pos="1134"/>
        </w:tabs>
        <w:spacing w:before="1"/>
        <w:jc w:val="center"/>
        <w:rPr>
          <w:b/>
          <w:sz w:val="24"/>
          <w:szCs w:val="24"/>
        </w:rPr>
      </w:pPr>
      <w:r w:rsidRPr="006435B0">
        <w:rPr>
          <w:b/>
          <w:sz w:val="24"/>
          <w:szCs w:val="24"/>
        </w:rPr>
        <w:t>Задания открытого типа с указанием правильного варианта ответа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____________ - это система общегосударственных мероприятий, направленных на защиту населения от любого рода опасностей в мирное и военное время.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При венозном кровотечении необходимо наложить _______________ повязку.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По воздействию на организм выделяют ________ типов отравляющих веществ.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____________</w:t>
      </w:r>
      <w:proofErr w:type="gramStart"/>
      <w:r>
        <w:t>_  -</w:t>
      </w:r>
      <w:proofErr w:type="gramEnd"/>
      <w:r>
        <w:t xml:space="preserve"> особый вид трудовой деятельности, осуществляемый гражданами взамен военной службы по призыву, в интересах государства и общества.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В случае отравления ядовитыми газами необходимо повернуть пострадавшего на живот и приложить холод к голове, если сознание не появилось в течении _____ минут.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_________________ - является наиболее эффективным коллективным средством защиты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Призыву на военную службу подлежат лица мужского пола в возрасте ________, состоящие на воинском учете или не состоящие, но обязанные состоять на воинском учете и не пребывающие в запасе.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При наложении жгута необходимо указать в записке (или на лбу) дату и ______________.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Темп стрельбы одиночными выстрелами с автоматом Калашникова составляет до __</w:t>
      </w:r>
      <w:proofErr w:type="gramStart"/>
      <w:r>
        <w:t>_  выстрелов</w:t>
      </w:r>
      <w:proofErr w:type="gramEnd"/>
      <w:r>
        <w:t xml:space="preserve"> в минуту.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Формирование установки на успешное выполнение конкретной задачи, максимально приближенные условия обучения к боевой обстановке и сложных условиях – это ____________ подготовка.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______________ – это виды оружия способные привести к массовым поражениям или уничтожению живой силы и техники противника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 xml:space="preserve">Наиболее эффективным средством для тушения различного рода легковоспламеняющихся жидкостей и горюче-смазочных материалов является ___________. 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Зеленовато-желтый дым с резким запахом – это ________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______________ – специальные боеприпасы и боевые приборы, снаряжаемые биологическими средствами, предназначенными для массового поражения живой силы, сельскохозяйственных животных и посевов сельскохозяйственных культур.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__________________ - это территория на которой произошла чрезвычайная ситуация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Кто осуществляет государственный надзор в области гражданской обороны?</w:t>
      </w:r>
    </w:p>
    <w:p w:rsidR="00FA0FAC" w:rsidRPr="00FA0FAC" w:rsidRDefault="00FA0FAC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___________________ пожаротушения - это устройства, инструменты и материалы, предназначенные для локализации и (или) ликвидации загорания на начальной стадии (огнетушители, внутренний пожарный кран, вода, песок, кошма, асбестовое полотно, ведро, лопата и др.).</w:t>
      </w:r>
    </w:p>
    <w:p w:rsidR="00FA0FAC" w:rsidRPr="004F176E" w:rsidRDefault="004F176E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Дальность прямого выстрела по бегущей фигуре с автомата Калашникова составляет _______ м.</w:t>
      </w:r>
    </w:p>
    <w:p w:rsidR="004F176E" w:rsidRPr="004F176E" w:rsidRDefault="004F176E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___________ - это исторически сложившиеся в армии и на флоте, и передающиеся из поколения в поколение правила, обычаи и нормы поведения военнослужащих, связанные с образцовым выполнением боевых задач и несением воинской службы.</w:t>
      </w:r>
    </w:p>
    <w:p w:rsidR="004F176E" w:rsidRPr="004F176E" w:rsidRDefault="004F176E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______________ кровотечение является наиболее опасным видом кровотечения, угрожающее жизни человека.</w:t>
      </w:r>
    </w:p>
    <w:p w:rsidR="004F176E" w:rsidRPr="004F176E" w:rsidRDefault="004F176E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Через сколько часов после ядерного взрыва уровень радиации уменьшиться в 10 раз?</w:t>
      </w:r>
    </w:p>
    <w:p w:rsidR="004F176E" w:rsidRPr="004F176E" w:rsidRDefault="004F176E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lastRenderedPageBreak/>
        <w:t>__________</w:t>
      </w:r>
      <w:proofErr w:type="gramStart"/>
      <w:r>
        <w:t>_  инструктаж</w:t>
      </w:r>
      <w:proofErr w:type="gramEnd"/>
      <w:r>
        <w:t xml:space="preserve"> предназначен для ознакомления сотрудников с новой информацией по охране труда, а также в случае отсутствия сотрудника на рабочем месте на 30 или 60 календарных дней</w:t>
      </w:r>
    </w:p>
    <w:p w:rsidR="004F176E" w:rsidRPr="004F176E" w:rsidRDefault="004F176E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В какое время года стойкость химического оружия повышается?</w:t>
      </w:r>
    </w:p>
    <w:p w:rsidR="004F176E" w:rsidRPr="004F176E" w:rsidRDefault="004F176E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____________ - общероссийская комплексная система, предназначенная для своевременного оповещения населения в местах массового пребывания людей при угрозе или возникновении чрезвычайных ситуации.</w:t>
      </w:r>
    </w:p>
    <w:p w:rsidR="004F176E" w:rsidRPr="004F176E" w:rsidRDefault="004F176E" w:rsidP="00FA0FAC">
      <w:pPr>
        <w:pStyle w:val="a7"/>
        <w:numPr>
          <w:ilvl w:val="0"/>
          <w:numId w:val="6"/>
        </w:numPr>
        <w:tabs>
          <w:tab w:val="left" w:pos="1134"/>
        </w:tabs>
        <w:spacing w:before="1"/>
        <w:rPr>
          <w:b/>
          <w:sz w:val="24"/>
          <w:szCs w:val="24"/>
        </w:rPr>
      </w:pPr>
      <w:r>
        <w:t>Что прикладывается к месту растяжения или ушиба?</w:t>
      </w:r>
    </w:p>
    <w:p w:rsidR="006435B0" w:rsidRDefault="006435B0" w:rsidP="004F176E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6435B0" w:rsidRDefault="006435B0" w:rsidP="006435B0">
      <w:pPr>
        <w:tabs>
          <w:tab w:val="left" w:pos="1134"/>
        </w:tabs>
        <w:spacing w:before="1"/>
        <w:jc w:val="center"/>
        <w:rPr>
          <w:b/>
          <w:sz w:val="24"/>
        </w:rPr>
      </w:pPr>
      <w:r w:rsidRPr="006435B0">
        <w:rPr>
          <w:b/>
          <w:sz w:val="24"/>
        </w:rPr>
        <w:t>Задания открытого типа с указанием развернутого варианта ответа</w:t>
      </w:r>
    </w:p>
    <w:p w:rsidR="006435B0" w:rsidRPr="004F176E" w:rsidRDefault="004F176E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Какие виды военной службы существуют на территории Российской Федерации?</w:t>
      </w:r>
    </w:p>
    <w:p w:rsidR="004F176E" w:rsidRPr="004F176E" w:rsidRDefault="004F176E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Дайте характеристику видам кровотечения по возрастанию опасности</w:t>
      </w:r>
    </w:p>
    <w:p w:rsidR="004F176E" w:rsidRPr="004F176E" w:rsidRDefault="004F176E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В чем отличие и взаимосвязь опасных производственных факторов (ОПФ) и вредных производственных факторов (ВПФ)? Приведите примеры.</w:t>
      </w:r>
    </w:p>
    <w:p w:rsidR="004F176E" w:rsidRPr="004F176E" w:rsidRDefault="004F176E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Напишите виды чрезвычайных ситуаций по их происхождению</w:t>
      </w:r>
    </w:p>
    <w:p w:rsidR="004F176E" w:rsidRPr="004F176E" w:rsidRDefault="004F176E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Опишите по каким признакам можно диагностировать состояние биологической смерти, при которых реанимационные действия не проводятся</w:t>
      </w:r>
    </w:p>
    <w:p w:rsidR="004F176E" w:rsidRPr="004F176E" w:rsidRDefault="004F176E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Дайте характеристику правилам «гигиене умственного труда» и опишите ее влияние на организм человека</w:t>
      </w:r>
    </w:p>
    <w:p w:rsidR="004F176E" w:rsidRPr="004F176E" w:rsidRDefault="004F176E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Во сколько лет и за какие правонарушения наступает административная ответственность несовершеннолетних лиц. Какие меры наказания могут применяться к лицам данного возраста?</w:t>
      </w:r>
    </w:p>
    <w:p w:rsidR="004F176E" w:rsidRPr="004F176E" w:rsidRDefault="004F176E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Какие основные задачи решает охрана труда?</w:t>
      </w:r>
    </w:p>
    <w:p w:rsidR="004F176E" w:rsidRPr="004F176E" w:rsidRDefault="004F176E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Напишите алгоритм оказания первой помощи пострадавшим.</w:t>
      </w:r>
    </w:p>
    <w:p w:rsidR="004F176E" w:rsidRPr="006435B0" w:rsidRDefault="004F176E" w:rsidP="004F176E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Какие сведения необходимо сообщать во время звонка в пожарную охрану, в случае возникновения пожара?</w:t>
      </w:r>
    </w:p>
    <w:p w:rsidR="006435B0" w:rsidRDefault="006435B0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6435B0" w:rsidRDefault="006435B0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6435B0" w:rsidRDefault="006435B0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jc w:val="center"/>
        <w:rPr>
          <w:b/>
          <w:sz w:val="24"/>
        </w:rPr>
      </w:pPr>
      <w:r w:rsidRPr="001721F5">
        <w:rPr>
          <w:b/>
          <w:sz w:val="24"/>
        </w:rPr>
        <w:t>КРИТЕРИИ ОЦЕНКИ</w:t>
      </w:r>
    </w:p>
    <w:p w:rsidR="001721F5" w:rsidRPr="001721F5" w:rsidRDefault="001721F5" w:rsidP="001721F5">
      <w:pPr>
        <w:tabs>
          <w:tab w:val="left" w:pos="1134"/>
        </w:tabs>
        <w:spacing w:before="1"/>
        <w:jc w:val="center"/>
        <w:rPr>
          <w:b/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 Критерии оценки тестового задания формируются следующим образом: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>- при проверке заданий закрытого типа с указанием одного варианта ответа выставляется 1 балл за правильный ответ.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 - при проверке заданий открытого типа с указанием правильного варианта ответа выставляется 2 балла за правильный ответ; 0 баллов за неверный ответ;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при проверке задания открытого типа с указанием развернутого варианта ответа выставляется 3 балла за правильный ответ; 2 балла за правильный ответ с незначительными недочетами; 1 балл за ответ, имеющий существенные недостатки, но при дополнении ответ может стать правильным; 0 баллов за полностью неверный ответ.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«отлично» выставляется студенту, если набрано 100%-93% баллов;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«хорошо» - 92%-73% баллов;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«удовлетворительно» - 72%-56% баллов; </w:t>
      </w:r>
    </w:p>
    <w:p w:rsidR="001721F5" w:rsidRPr="001721F5" w:rsidRDefault="001721F5" w:rsidP="001721F5">
      <w:pPr>
        <w:tabs>
          <w:tab w:val="left" w:pos="1134"/>
        </w:tabs>
        <w:spacing w:before="1"/>
        <w:rPr>
          <w:b/>
          <w:sz w:val="28"/>
          <w:szCs w:val="24"/>
        </w:rPr>
      </w:pPr>
      <w:r w:rsidRPr="001721F5">
        <w:rPr>
          <w:sz w:val="24"/>
        </w:rPr>
        <w:t>- оценка «неудовлетворительно» - менее 55% баллов.</w:t>
      </w:r>
    </w:p>
    <w:sectPr w:rsidR="001721F5" w:rsidRPr="001721F5" w:rsidSect="00CB2FA8">
      <w:pgSz w:w="11900" w:h="16850"/>
      <w:pgMar w:top="740" w:right="560" w:bottom="900" w:left="851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F3" w:rsidRDefault="008366F3">
      <w:r>
        <w:separator/>
      </w:r>
    </w:p>
  </w:endnote>
  <w:endnote w:type="continuationSeparator" w:id="0">
    <w:p w:rsidR="008366F3" w:rsidRDefault="0083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9B" w:rsidRDefault="0089699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99B" w:rsidRDefault="0089699B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F3F29">
                            <w:rPr>
                              <w:rFonts w:ascii="Calibri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5nOECuIAAAANAQAADwAAAAAAAAAAAAAAAAAEBAAAZHJzL2Rvd25yZXYu&#10;eG1sUEsFBgAAAAAEAAQA8wAAABMFAAAAAA==&#10;" filled="f" stroked="f">
              <v:textbox inset="0,0,0,0">
                <w:txbxContent>
                  <w:p w:rsidR="0089699B" w:rsidRDefault="0089699B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F3F29">
                      <w:rPr>
                        <w:rFonts w:ascii="Calibri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F3" w:rsidRDefault="008366F3">
      <w:r>
        <w:separator/>
      </w:r>
    </w:p>
  </w:footnote>
  <w:footnote w:type="continuationSeparator" w:id="0">
    <w:p w:rsidR="008366F3" w:rsidRDefault="0083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159"/>
    <w:multiLevelType w:val="hybridMultilevel"/>
    <w:tmpl w:val="F3D2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1CA7"/>
    <w:multiLevelType w:val="hybridMultilevel"/>
    <w:tmpl w:val="36F2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6B5D"/>
    <w:multiLevelType w:val="hybridMultilevel"/>
    <w:tmpl w:val="8DE4DD2C"/>
    <w:lvl w:ilvl="0" w:tplc="E318C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98792C"/>
    <w:multiLevelType w:val="hybridMultilevel"/>
    <w:tmpl w:val="EF4E13B4"/>
    <w:lvl w:ilvl="0" w:tplc="249E3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3D10"/>
    <w:multiLevelType w:val="hybridMultilevel"/>
    <w:tmpl w:val="FFEEE8DA"/>
    <w:lvl w:ilvl="0" w:tplc="6284E7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67665"/>
    <w:rsid w:val="000701E9"/>
    <w:rsid w:val="00077043"/>
    <w:rsid w:val="00093E42"/>
    <w:rsid w:val="00094C01"/>
    <w:rsid w:val="000A2CD8"/>
    <w:rsid w:val="000F1012"/>
    <w:rsid w:val="001721F5"/>
    <w:rsid w:val="001C082A"/>
    <w:rsid w:val="001F4E45"/>
    <w:rsid w:val="001F5563"/>
    <w:rsid w:val="002117C4"/>
    <w:rsid w:val="003148B3"/>
    <w:rsid w:val="00323692"/>
    <w:rsid w:val="00331C65"/>
    <w:rsid w:val="0035235A"/>
    <w:rsid w:val="003D1661"/>
    <w:rsid w:val="003F3F29"/>
    <w:rsid w:val="00405FE6"/>
    <w:rsid w:val="004403AD"/>
    <w:rsid w:val="00492700"/>
    <w:rsid w:val="004946D8"/>
    <w:rsid w:val="004A3465"/>
    <w:rsid w:val="004E419F"/>
    <w:rsid w:val="004F176E"/>
    <w:rsid w:val="006054D6"/>
    <w:rsid w:val="00612F03"/>
    <w:rsid w:val="006435B0"/>
    <w:rsid w:val="00697D28"/>
    <w:rsid w:val="007208F4"/>
    <w:rsid w:val="007C3C6C"/>
    <w:rsid w:val="00801AD2"/>
    <w:rsid w:val="008366F3"/>
    <w:rsid w:val="00881A18"/>
    <w:rsid w:val="0089699B"/>
    <w:rsid w:val="008B4154"/>
    <w:rsid w:val="0090489A"/>
    <w:rsid w:val="009B7A68"/>
    <w:rsid w:val="009C3832"/>
    <w:rsid w:val="00A07371"/>
    <w:rsid w:val="00A22782"/>
    <w:rsid w:val="00A64CF1"/>
    <w:rsid w:val="00AB2CB4"/>
    <w:rsid w:val="00BB7A39"/>
    <w:rsid w:val="00C17FD9"/>
    <w:rsid w:val="00C24EE6"/>
    <w:rsid w:val="00C33675"/>
    <w:rsid w:val="00CB2FA8"/>
    <w:rsid w:val="00CF120C"/>
    <w:rsid w:val="00D15D31"/>
    <w:rsid w:val="00D7001B"/>
    <w:rsid w:val="00E13A83"/>
    <w:rsid w:val="00E22405"/>
    <w:rsid w:val="00E41F2B"/>
    <w:rsid w:val="00ED4C7E"/>
    <w:rsid w:val="00F14DDB"/>
    <w:rsid w:val="00F360F9"/>
    <w:rsid w:val="00F938F4"/>
    <w:rsid w:val="00FA0FAC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62E4-39CF-4FC5-8E2B-73FFEBDF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</Pages>
  <Words>5104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42</cp:revision>
  <dcterms:created xsi:type="dcterms:W3CDTF">2023-12-28T11:30:00Z</dcterms:created>
  <dcterms:modified xsi:type="dcterms:W3CDTF">2024-10-21T10:37:00Z</dcterms:modified>
</cp:coreProperties>
</file>