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0"/>
          <w:szCs w:val="20"/>
          <w:lang w:eastAsia="ru-RU"/>
        </w:rPr>
      </w:pPr>
    </w:p>
    <w:p w:rsidR="00CE06BD" w:rsidRDefault="00E806BB" w:rsidP="009621F2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CE06BD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>Государственное автономное профессиональное образовательное учреждение</w:t>
      </w:r>
    </w:p>
    <w:p w:rsidR="00E806BB" w:rsidRPr="00CE06BD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CE06BD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Чувашской Республики </w:t>
      </w:r>
    </w:p>
    <w:p w:rsidR="00E806BB" w:rsidRPr="00CE06BD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CE06BD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 «Чебоксарский экономико-технологический колледж»</w:t>
      </w:r>
    </w:p>
    <w:p w:rsidR="00E806BB" w:rsidRPr="00CE06BD" w:rsidRDefault="00CE06BD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CE06BD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Министерства образования </w:t>
      </w:r>
      <w:r w:rsidR="00E806BB" w:rsidRPr="00CE06BD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>Чувашской Республики</w:t>
      </w:r>
    </w:p>
    <w:p w:rsidR="00E806BB" w:rsidRPr="00E806BB" w:rsidRDefault="00E806BB" w:rsidP="00E806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i/>
          <w:sz w:val="28"/>
          <w:szCs w:val="28"/>
          <w:vertAlign w:val="superscript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  <w:r w:rsidRPr="00E806BB"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  <w:t>Рабочая</w:t>
      </w:r>
      <w:r w:rsidRPr="00E806BB">
        <w:rPr>
          <w:rFonts w:ascii="Times New Roman" w:eastAsia="Calibri" w:hAnsi="Times New Roman" w:cs="Arial"/>
          <w:b/>
          <w:caps/>
          <w:color w:val="800000"/>
          <w:sz w:val="28"/>
          <w:szCs w:val="28"/>
          <w:lang w:eastAsia="ru-RU"/>
        </w:rPr>
        <w:t xml:space="preserve"> </w:t>
      </w:r>
      <w:r w:rsidRPr="00E806BB"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  <w:t>ПРОГРАММа УЧЕБНОЙ ДИСЦИПЛИНЫ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  <w:t>ОП.10 основы предпринимательской деятельности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</w:pPr>
    </w:p>
    <w:p w:rsidR="00085231" w:rsidRPr="00085231" w:rsidRDefault="00085231" w:rsidP="00CE0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85231">
        <w:rPr>
          <w:rFonts w:ascii="Times New Roman" w:eastAsia="Calibri" w:hAnsi="Times New Roman" w:cs="Arial"/>
          <w:sz w:val="24"/>
          <w:szCs w:val="24"/>
          <w:lang w:eastAsia="ru-RU"/>
        </w:rPr>
        <w:t xml:space="preserve">специальности </w:t>
      </w:r>
    </w:p>
    <w:p w:rsidR="00CE06BD" w:rsidRPr="00085231" w:rsidRDefault="00085231" w:rsidP="00CE0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85231">
        <w:rPr>
          <w:rFonts w:ascii="Times New Roman" w:eastAsia="Calibri" w:hAnsi="Times New Roman" w:cs="Arial"/>
          <w:sz w:val="24"/>
          <w:szCs w:val="24"/>
          <w:lang w:eastAsia="ru-RU"/>
        </w:rPr>
        <w:t>среднего профессионального образования</w:t>
      </w:r>
    </w:p>
    <w:p w:rsidR="00085231" w:rsidRPr="00CE06BD" w:rsidRDefault="00085231" w:rsidP="00085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CE06BD">
        <w:rPr>
          <w:rFonts w:ascii="Times New Roman" w:eastAsia="Calibri" w:hAnsi="Times New Roman" w:cs="Arial"/>
          <w:b/>
          <w:sz w:val="24"/>
          <w:szCs w:val="24"/>
          <w:lang w:eastAsia="ru-RU"/>
        </w:rPr>
        <w:t>20.02.02 Защита в чрезвычайных ситуациях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Default="00E806BB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CE06BD" w:rsidRDefault="00CE06BD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CE06BD" w:rsidRDefault="00CE06BD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CE06BD" w:rsidRDefault="00CE06BD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CE06BD" w:rsidRDefault="00CE06BD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CE06BD" w:rsidRPr="00E806BB" w:rsidRDefault="00CE06BD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Cs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Чебоксары 202</w:t>
      </w:r>
      <w:r w:rsidR="00174122">
        <w:rPr>
          <w:rFonts w:ascii="Times New Roman" w:eastAsia="Calibri" w:hAnsi="Times New Roman" w:cs="Arial"/>
          <w:bCs/>
          <w:sz w:val="24"/>
          <w:szCs w:val="24"/>
          <w:lang w:eastAsia="ru-RU"/>
        </w:rPr>
        <w:t>3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Cs/>
          <w:sz w:val="24"/>
          <w:szCs w:val="24"/>
          <w:lang w:eastAsia="ru-RU"/>
        </w:rPr>
        <w:sectPr w:rsidR="00E806BB" w:rsidRPr="00E806BB" w:rsidSect="00481BEA">
          <w:footerReference w:type="even" r:id="rId7"/>
          <w:footerReference w:type="default" r:id="rId8"/>
          <w:pgSz w:w="11906" w:h="16838" w:code="9"/>
          <w:pgMar w:top="851" w:right="567" w:bottom="851" w:left="1134" w:header="709" w:footer="709" w:gutter="0"/>
          <w:cols w:space="720"/>
          <w:titlePg/>
        </w:sect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E806BB" w:rsidRPr="00E806BB" w:rsidTr="00481BEA">
        <w:tc>
          <w:tcPr>
            <w:tcW w:w="4705" w:type="dxa"/>
          </w:tcPr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</w:t>
            </w:r>
            <w:r w:rsidR="00CE06BD" w:rsidRPr="00CE06B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20.02.02 Защита в чрезвычайных ситуациях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5321C" w:rsidRPr="0015321C" w:rsidRDefault="0015321C" w:rsidP="0015321C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15321C" w:rsidRPr="0015321C" w:rsidRDefault="00CE06BD" w:rsidP="0015321C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           </w:t>
            </w:r>
            <w:r w:rsidR="0015321C"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:rsidR="00E806BB" w:rsidRPr="00E806BB" w:rsidRDefault="0015321C" w:rsidP="00CE06BD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"</w:t>
            </w:r>
            <w:r w:rsidR="00CE06B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30</w:t>
            </w: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" </w:t>
            </w:r>
            <w:r w:rsidR="00CE06B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августа</w:t>
            </w: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2023 г</w:t>
            </w:r>
          </w:p>
        </w:tc>
      </w:tr>
    </w:tbl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b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pacing w:val="2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pacing w:val="20"/>
          <w:sz w:val="24"/>
          <w:szCs w:val="24"/>
          <w:lang w:eastAsia="ru-RU"/>
        </w:rPr>
        <w:t xml:space="preserve">РАССМОТРЕНА 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на заседании цикловой комиссии экономических дисциплин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Протокол №____ от "___" __________20_ г.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Председатель ЦК: __________/______________/</w:t>
      </w:r>
    </w:p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snapToGrid w:val="0"/>
          <w:color w:val="000000"/>
          <w:sz w:val="24"/>
          <w:szCs w:val="24"/>
          <w:lang w:eastAsia="ru-RU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E806BB" w:rsidRPr="00E806BB" w:rsidTr="00481BEA">
        <w:tc>
          <w:tcPr>
            <w:tcW w:w="8782" w:type="dxa"/>
          </w:tcPr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Разработчик: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"___" ____________20 _ г.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b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1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1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sectPr w:rsidR="00E806BB" w:rsidRPr="00E806BB">
          <w:pgSz w:w="11900" w:h="16838"/>
          <w:pgMar w:top="1137" w:right="840" w:bottom="1440" w:left="1700" w:header="0" w:footer="0" w:gutter="0"/>
          <w:cols w:space="0" w:equalWidth="0">
            <w:col w:w="936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2880" w:firstLine="720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bookmarkStart w:id="0" w:name="page3"/>
      <w:bookmarkEnd w:id="0"/>
      <w:r w:rsidRPr="00E806BB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lastRenderedPageBreak/>
        <w:t>СОДЕРЖАНИЕ</w:t>
      </w: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681"/>
        <w:tblW w:w="9356" w:type="dxa"/>
        <w:tblLook w:val="04A0" w:firstRow="1" w:lastRow="0" w:firstColumn="1" w:lastColumn="0" w:noHBand="0" w:noVBand="1"/>
      </w:tblPr>
      <w:tblGrid>
        <w:gridCol w:w="7939"/>
        <w:gridCol w:w="1417"/>
      </w:tblGrid>
      <w:tr w:rsidR="00CE06BD" w:rsidRPr="00E806BB" w:rsidTr="00CE06BD">
        <w:trPr>
          <w:trHeight w:val="504"/>
        </w:trPr>
        <w:tc>
          <w:tcPr>
            <w:tcW w:w="7939" w:type="dxa"/>
            <w:shd w:val="clear" w:color="auto" w:fill="auto"/>
          </w:tcPr>
          <w:p w:rsidR="00CE06BD" w:rsidRPr="00E806BB" w:rsidRDefault="00CE06BD" w:rsidP="00CE06BD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417" w:type="dxa"/>
            <w:shd w:val="clear" w:color="auto" w:fill="auto"/>
          </w:tcPr>
          <w:p w:rsidR="00CE06BD" w:rsidRPr="00E806BB" w:rsidRDefault="00CE06BD" w:rsidP="00CE06BD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06BD" w:rsidRPr="00E806BB" w:rsidTr="00CE06BD">
        <w:trPr>
          <w:trHeight w:val="63"/>
        </w:trPr>
        <w:tc>
          <w:tcPr>
            <w:tcW w:w="7939" w:type="dxa"/>
            <w:shd w:val="clear" w:color="auto" w:fill="auto"/>
          </w:tcPr>
          <w:p w:rsidR="00CE06BD" w:rsidRPr="00E806BB" w:rsidRDefault="00CE06BD" w:rsidP="00CE06BD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06BD" w:rsidRPr="00E806BB" w:rsidRDefault="00CE06BD" w:rsidP="00CE06BD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6BD" w:rsidRPr="00E806BB" w:rsidTr="00CE06BD">
        <w:tc>
          <w:tcPr>
            <w:tcW w:w="7939" w:type="dxa"/>
            <w:shd w:val="clear" w:color="auto" w:fill="auto"/>
          </w:tcPr>
          <w:p w:rsidR="00CE06BD" w:rsidRPr="00E806BB" w:rsidRDefault="00CE06BD" w:rsidP="00CE06BD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ДИСЦИПЛИНЫ</w:t>
            </w:r>
          </w:p>
        </w:tc>
        <w:tc>
          <w:tcPr>
            <w:tcW w:w="1417" w:type="dxa"/>
            <w:shd w:val="clear" w:color="auto" w:fill="auto"/>
          </w:tcPr>
          <w:p w:rsidR="00CE06BD" w:rsidRPr="00E806BB" w:rsidRDefault="00CE06BD" w:rsidP="00CE06BD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06BD" w:rsidRPr="00E806BB" w:rsidTr="00CE06BD">
        <w:trPr>
          <w:trHeight w:val="751"/>
        </w:trPr>
        <w:tc>
          <w:tcPr>
            <w:tcW w:w="7939" w:type="dxa"/>
            <w:shd w:val="clear" w:color="auto" w:fill="auto"/>
          </w:tcPr>
          <w:p w:rsidR="00CE06BD" w:rsidRPr="00E806BB" w:rsidRDefault="00CE06BD" w:rsidP="00CE06BD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CE06BD" w:rsidRPr="00E806BB" w:rsidRDefault="00CE06BD" w:rsidP="00CE06BD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06BD" w:rsidRPr="00E806BB" w:rsidTr="00CE06BD">
        <w:trPr>
          <w:trHeight w:val="1413"/>
        </w:trPr>
        <w:tc>
          <w:tcPr>
            <w:tcW w:w="7939" w:type="dxa"/>
            <w:shd w:val="clear" w:color="auto" w:fill="auto"/>
          </w:tcPr>
          <w:p w:rsidR="00CE06BD" w:rsidRPr="00E806BB" w:rsidRDefault="00CE06BD" w:rsidP="00CE06BD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</w:t>
            </w:r>
            <w:r w:rsidRPr="00E806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УЧЕБНОЙ ДИСЦИПЛИНЫ</w:t>
            </w: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06BD" w:rsidRPr="00E806BB" w:rsidRDefault="00CE06BD" w:rsidP="00CE06BD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06BD" w:rsidRPr="00E806BB" w:rsidTr="00CE06BD">
        <w:trPr>
          <w:trHeight w:val="63"/>
        </w:trPr>
        <w:tc>
          <w:tcPr>
            <w:tcW w:w="7939" w:type="dxa"/>
            <w:shd w:val="clear" w:color="auto" w:fill="auto"/>
          </w:tcPr>
          <w:p w:rsidR="00CE06BD" w:rsidRPr="00E806BB" w:rsidRDefault="00CE06BD" w:rsidP="00CE06BD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06BD" w:rsidRPr="00E806BB" w:rsidRDefault="00CE06BD" w:rsidP="00CE06BD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358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64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  <w:sectPr w:rsidR="00E806BB" w:rsidRPr="00E806BB">
          <w:pgSz w:w="11900" w:h="16838"/>
          <w:pgMar w:top="1130" w:right="2760" w:bottom="1440" w:left="1700" w:header="0" w:footer="0" w:gutter="0"/>
          <w:cols w:space="0" w:equalWidth="0">
            <w:col w:w="7440"/>
          </w:cols>
          <w:docGrid w:linePitch="360"/>
        </w:sectPr>
      </w:pPr>
    </w:p>
    <w:p w:rsidR="00E806BB" w:rsidRPr="00CE06BD" w:rsidRDefault="00E806BB" w:rsidP="00CE06BD">
      <w:pPr>
        <w:spacing w:after="0" w:line="0" w:lineRule="atLeast"/>
        <w:ind w:left="1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" w:name="page4"/>
      <w:bookmarkEnd w:id="1"/>
      <w:r w:rsidRPr="00CE06BD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1.</w:t>
      </w:r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CE06BD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ОБЩАЯ ХАРАКТЕРИСТИКА ПРОГРАММЫ УЧЕБНОЙ</w:t>
      </w:r>
      <w:r w:rsidR="00CE06BD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Pr="00CE06BD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ДИСЦИПЛИНЫ</w:t>
      </w:r>
    </w:p>
    <w:p w:rsidR="00E806BB" w:rsidRPr="00E806BB" w:rsidRDefault="00E806BB" w:rsidP="00E806BB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E06BD" w:rsidRPr="00CE06BD" w:rsidRDefault="00E806BB" w:rsidP="00CE0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Arial"/>
          <w:b/>
          <w:sz w:val="24"/>
        </w:rPr>
      </w:pPr>
      <w:r w:rsidRPr="00E806BB">
        <w:rPr>
          <w:rFonts w:ascii="Times New Roman" w:eastAsia="Times New Roman" w:hAnsi="Times New Roman" w:cs="Arial"/>
          <w:b/>
          <w:sz w:val="24"/>
        </w:rPr>
        <w:t xml:space="preserve">1.1. </w:t>
      </w:r>
      <w:r w:rsidR="00CE06BD" w:rsidRPr="00CE06BD">
        <w:rPr>
          <w:rFonts w:ascii="Times New Roman" w:eastAsia="Times New Roman" w:hAnsi="Times New Roman" w:cs="Arial"/>
          <w:b/>
          <w:sz w:val="24"/>
        </w:rPr>
        <w:t>Область применения программы</w:t>
      </w:r>
    </w:p>
    <w:p w:rsidR="00CE06BD" w:rsidRPr="00CE06BD" w:rsidRDefault="00CE06BD" w:rsidP="00CE0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CE06BD">
        <w:rPr>
          <w:rFonts w:ascii="Times New Roman" w:eastAsia="Times New Roman" w:hAnsi="Times New Roman" w:cs="Arial"/>
          <w:sz w:val="24"/>
        </w:rPr>
        <w:t xml:space="preserve">Программа учебной дисциплины является частью основной образовательной программы в соответствии с ФГОС СПО </w:t>
      </w:r>
      <w:r w:rsidRPr="00CE06BD">
        <w:rPr>
          <w:rFonts w:ascii="Times New Roman" w:eastAsia="Calibri" w:hAnsi="Times New Roman" w:cs="Arial"/>
          <w:sz w:val="24"/>
          <w:szCs w:val="24"/>
          <w:lang w:eastAsia="ru-RU"/>
        </w:rPr>
        <w:t>20.02.02 Защита в чрезвычайных ситуациях</w:t>
      </w:r>
    </w:p>
    <w:p w:rsidR="00E806BB" w:rsidRPr="00E806BB" w:rsidRDefault="00E806BB" w:rsidP="00CE06BD">
      <w:pPr>
        <w:spacing w:after="0" w:line="268" w:lineRule="auto"/>
        <w:ind w:right="300"/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ru-RU"/>
        </w:rPr>
      </w:pPr>
    </w:p>
    <w:p w:rsidR="00E806BB" w:rsidRPr="00E806BB" w:rsidRDefault="00E806BB" w:rsidP="00E806B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1.2. Цель и результаты освоения дисциплины:</w:t>
      </w:r>
    </w:p>
    <w:p w:rsidR="00E806BB" w:rsidRPr="00E806BB" w:rsidRDefault="00CE06BD" w:rsidP="00E806BB">
      <w:pPr>
        <w:tabs>
          <w:tab w:val="left" w:pos="3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E06BD">
        <w:rPr>
          <w:rFonts w:ascii="Times New Roman" w:eastAsia="Times New Roman" w:hAnsi="Times New Roman" w:cs="Arial"/>
          <w:sz w:val="24"/>
          <w:szCs w:val="20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825"/>
        <w:gridCol w:w="5939"/>
      </w:tblGrid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825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Знания, умения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01</w:t>
            </w:r>
          </w:p>
        </w:tc>
        <w:tc>
          <w:tcPr>
            <w:tcW w:w="2825" w:type="dxa"/>
            <w:vMerge w:val="restart"/>
            <w:vAlign w:val="center"/>
          </w:tcPr>
          <w:p w:rsidR="00CE06BD" w:rsidRPr="00CE06BD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Выбирать способы решения задач профессиональной деятельности применительно к</w:t>
            </w:r>
          </w:p>
          <w:p w:rsidR="00E806BB" w:rsidRPr="00E806BB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различным контекстам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составлять план действия; определять необходимые ресурсы;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02</w:t>
            </w:r>
          </w:p>
        </w:tc>
        <w:tc>
          <w:tcPr>
            <w:tcW w:w="2825" w:type="dxa"/>
            <w:vMerge w:val="restart"/>
            <w:vAlign w:val="center"/>
          </w:tcPr>
          <w:p w:rsidR="00CE06BD" w:rsidRPr="00CE06BD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информации, и</w:t>
            </w:r>
          </w:p>
          <w:p w:rsidR="00E806BB" w:rsidRPr="00E806BB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информационные технологии для выполнения задач профессиональной деятельности;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Знания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806BB" w:rsidRPr="00E806BB" w:rsidTr="00CE06BD">
        <w:trPr>
          <w:cantSplit/>
          <w:trHeight w:val="1108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03</w:t>
            </w:r>
          </w:p>
        </w:tc>
        <w:tc>
          <w:tcPr>
            <w:tcW w:w="2825" w:type="dxa"/>
            <w:vMerge w:val="restart"/>
            <w:vAlign w:val="center"/>
          </w:tcPr>
          <w:p w:rsidR="00CE06BD" w:rsidRPr="00CE06BD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</w:t>
            </w:r>
          </w:p>
          <w:p w:rsidR="00CE06BD" w:rsidRPr="00CE06BD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предпринимательскую деятельность в профессиональной сфере, использовать знания по финансовой</w:t>
            </w:r>
          </w:p>
          <w:p w:rsidR="00E806BB" w:rsidRPr="00E806BB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грамотности в различных жизненных ситуациях;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04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CE06BD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психология коллектива; психология личности; основы проектной деятельности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06</w:t>
            </w:r>
          </w:p>
        </w:tc>
        <w:tc>
          <w:tcPr>
            <w:tcW w:w="2825" w:type="dxa"/>
            <w:vMerge w:val="restart"/>
            <w:vAlign w:val="center"/>
          </w:tcPr>
          <w:p w:rsidR="00CE06BD" w:rsidRPr="00CE06BD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поведение на </w:t>
            </w: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традиционных</w:t>
            </w:r>
          </w:p>
          <w:p w:rsidR="00CE06BD" w:rsidRPr="00CE06BD" w:rsidRDefault="00CE06BD" w:rsidP="00CE0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общечеловеческих </w:t>
            </w: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ценностей,</w:t>
            </w:r>
          </w:p>
          <w:p w:rsidR="00CE06BD" w:rsidRPr="00CE06BD" w:rsidRDefault="00CE06BD" w:rsidP="00CE0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том числе с </w:t>
            </w: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учетом</w:t>
            </w:r>
          </w:p>
          <w:p w:rsidR="00CE06BD" w:rsidRPr="00CE06BD" w:rsidRDefault="00CE06BD" w:rsidP="00CE0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гармонизации</w:t>
            </w:r>
          </w:p>
          <w:p w:rsidR="00E806BB" w:rsidRPr="00E806BB" w:rsidRDefault="00CE06BD" w:rsidP="00CE0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6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Умения: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описывать значимость своей профессии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сущность гражданско-патриотической позиции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Общечеловеческие ценности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Правила поведения в ходе выполнения профессиональной деятельности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 09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 п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806BB" w:rsidRPr="00E806BB" w:rsidTr="00481BEA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72" w:lineRule="auto"/>
        <w:ind w:right="280"/>
        <w:rPr>
          <w:rFonts w:ascii="Times New Roman" w:eastAsia="Times New Roman" w:hAnsi="Times New Roman" w:cs="Arial"/>
          <w:i/>
          <w:sz w:val="24"/>
          <w:szCs w:val="20"/>
          <w:lang w:eastAsia="ru-RU"/>
        </w:rPr>
        <w:sectPr w:rsidR="00E806BB" w:rsidRPr="00E806BB">
          <w:pgSz w:w="11900" w:h="16838"/>
          <w:pgMar w:top="1112" w:right="700" w:bottom="1440" w:left="1580" w:header="0" w:footer="0" w:gutter="0"/>
          <w:cols w:space="0" w:equalWidth="0">
            <w:col w:w="962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2" w:name="page9"/>
      <w:bookmarkEnd w:id="2"/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2. СТРУКТУРА И СОДЕРЖАНИЕ УЧЕБНОЙ ДИСЦИПЛИНЫ</w:t>
      </w:r>
    </w:p>
    <w:p w:rsidR="00E806BB" w:rsidRPr="00E806BB" w:rsidRDefault="00E806BB" w:rsidP="00E806BB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2.1. Объем учебной дисциплины и виды учебной работы</w:t>
      </w:r>
    </w:p>
    <w:p w:rsidR="00E806BB" w:rsidRPr="00E806BB" w:rsidRDefault="00E806BB" w:rsidP="00E806BB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920"/>
      </w:tblGrid>
      <w:tr w:rsidR="00E806BB" w:rsidRPr="00E806BB" w:rsidTr="00481BEA">
        <w:trPr>
          <w:trHeight w:val="288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Объем</w:t>
            </w:r>
          </w:p>
        </w:tc>
      </w:tr>
      <w:tr w:rsidR="00E806BB" w:rsidRPr="00E806BB" w:rsidTr="00481BEA">
        <w:trPr>
          <w:trHeight w:val="317"/>
        </w:trPr>
        <w:tc>
          <w:tcPr>
            <w:tcW w:w="7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часов</w:t>
            </w:r>
          </w:p>
        </w:tc>
      </w:tr>
      <w:tr w:rsidR="00E806BB" w:rsidRPr="00E806BB" w:rsidTr="00481BEA">
        <w:trPr>
          <w:trHeight w:val="101"/>
        </w:trPr>
        <w:tc>
          <w:tcPr>
            <w:tcW w:w="7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66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7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9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F5F6D" w:rsidP="00D15136">
            <w:pPr>
              <w:spacing w:after="0" w:line="26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</w:t>
            </w:r>
            <w:r w:rsidR="00D1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</w:p>
        </w:tc>
      </w:tr>
      <w:tr w:rsidR="00E806BB" w:rsidRPr="00E806BB" w:rsidTr="00481BEA">
        <w:trPr>
          <w:trHeight w:val="243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8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9621F2" w:rsidP="009621F2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7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45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8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8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15136" w:rsidP="00E806BB">
            <w:pPr>
              <w:spacing w:after="0" w:line="268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78</w:t>
            </w:r>
          </w:p>
        </w:tc>
      </w:tr>
      <w:tr w:rsidR="00E806BB" w:rsidRPr="00E806BB" w:rsidTr="00481BEA">
        <w:trPr>
          <w:trHeight w:val="245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3"/>
        </w:trPr>
        <w:tc>
          <w:tcPr>
            <w:tcW w:w="7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15136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58</w:t>
            </w:r>
          </w:p>
        </w:tc>
      </w:tr>
      <w:tr w:rsidR="00E806BB" w:rsidRPr="00E806BB" w:rsidTr="00481BEA">
        <w:trPr>
          <w:trHeight w:val="248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5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481BEA">
        <w:trPr>
          <w:trHeight w:val="248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15136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</w:tr>
      <w:tr w:rsidR="00E806BB" w:rsidRPr="00E806BB" w:rsidTr="00481BEA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481BEA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481BEA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3"/>
        </w:trPr>
        <w:tc>
          <w:tcPr>
            <w:tcW w:w="7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Pr="00E806BB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дифференцированного зачета.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481BEA">
        <w:trPr>
          <w:trHeight w:val="268"/>
        </w:trPr>
        <w:tc>
          <w:tcPr>
            <w:tcW w:w="7740" w:type="dxa"/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E806BB" w:rsidRPr="00E806BB">
          <w:pgSz w:w="11900" w:h="16838"/>
          <w:pgMar w:top="1130" w:right="1660" w:bottom="1440" w:left="1580" w:header="0" w:footer="0" w:gutter="0"/>
          <w:cols w:space="0" w:equalWidth="0">
            <w:col w:w="866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bookmarkStart w:id="3" w:name="page10"/>
      <w:bookmarkEnd w:id="3"/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2.2. Тематический план и содержание учебной дисциплины</w:t>
      </w: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6514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9242"/>
        <w:gridCol w:w="1613"/>
        <w:gridCol w:w="1856"/>
      </w:tblGrid>
      <w:tr w:rsidR="00E806BB" w:rsidRPr="00E806BB" w:rsidTr="00D15136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8" w:type="pct"/>
            <w:vAlign w:val="center"/>
            <w:hideMark/>
          </w:tcPr>
          <w:p w:rsidR="00E806BB" w:rsidRPr="00E806BB" w:rsidRDefault="00E806BB" w:rsidP="00E806BB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типология предпринимательской 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6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 w:rsidR="0068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-04, ОК 06, ОК 09</w:t>
            </w: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содержание предпринимательства.  Деловые интересы в предпринимательстве. Субъекты бизнеса.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2.Характерные черты предпринимательства как особой формы экономической активности. Функции, цели и задачи предпринимательства.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Предприятие в системе бизнеса. Конкуренция в бизнесе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российского предпринимательства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01-04, ОК 06, ОК 09</w:t>
            </w: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Предпринимательство на Руси до XV века. Российское предпринимательство периода XV – XIX веков. 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№1 </w:t>
            </w:r>
            <w:r w:rsidRPr="00E221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сравнительной таблицы по истории формирования предпринимательской деятельности в России</w:t>
            </w:r>
            <w:r w:rsidRPr="00D15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_Hlk119319581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Концепция и родовые признаки бизнеса</w:t>
            </w:r>
            <w:bookmarkEnd w:id="4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01-04, ОК 06, ОК 09</w:t>
            </w: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Родовые признаки бизнеса.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концепции бизнеса.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19319620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предпринимательской деятельности</w:t>
            </w:r>
            <w:bookmarkEnd w:id="5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01-04, ОК 06, ОК 09</w:t>
            </w: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Характеристика и сущность коммерческой деятельности.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Сущность и задачи финансовой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6" w:name="_Hlk119319958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</w:t>
            </w:r>
          </w:p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обеспечение предпринимательской деятельности</w:t>
            </w:r>
            <w:bookmarkEnd w:id="6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01-04, ОК 06, ОК 09</w:t>
            </w: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Организационно-правовые формы бизнеса: общества, товарищества, кооперативы, хозяйственное партнерство.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Индивидуальное предпринимательство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Процедура государственной регистрации предпринимательской деятельности.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Предпринимательский договор, понятие, виды, этапы составления.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CE06BD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№2 </w:t>
            </w:r>
            <w:r w:rsidRPr="00D1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сравнительной таблицы «Организационно-правовые формы предпринимательской деятельности в России».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D15136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№3 </w:t>
            </w:r>
            <w:r w:rsidRPr="00E2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 «Обязательные реквизиты и условия предпринимательского договора»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19319974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предпринимательской деятельности</w:t>
            </w:r>
            <w:bookmarkEnd w:id="7"/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-04, ОК 06, ОК 09</w:t>
            </w: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1.Предпринимательский капитал и способы его формирования.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Выявление потребности в первоначальном капитале.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Финансовая деятельность в организации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деятельность в организации.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имущества и источники финансирования  предпринимательской деятельности.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Основные показатели эффективности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Определение эффективности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8" w:name="_Hlk119319915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Взаимоотношения предпринимателей с финансовой системой и кредитными организациям</w:t>
            </w:r>
            <w:bookmarkEnd w:id="8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-04, ОК 06, ОК 09</w:t>
            </w: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финансовой системой.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занятие№4  </w:t>
            </w:r>
            <w:r w:rsidRPr="00D1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схемы «Структура кредитной системы, сущность, виды и формы кредита».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9" w:name="_Hlk119319747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</w:t>
            </w:r>
          </w:p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Риски предпринимательской деятельности</w:t>
            </w:r>
            <w:bookmarkEnd w:id="9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-04, ОК 06, ОК 09</w:t>
            </w: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сущность рисков в предпринимательстве. Классификация рисков.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42F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F9" w:rsidRPr="00E806BB" w:rsidRDefault="006842F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занятие№5  </w:t>
            </w:r>
            <w:r w:rsidRPr="0048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F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0" w:name="_Hlk119319850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налогообложения предпринимательской деятельности</w:t>
            </w:r>
            <w:bookmarkEnd w:id="10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-04, ОК 06, ОК 09</w:t>
            </w: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 виды налогов. Система налогообложения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налоговой системой.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Виды налогов 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1" w:name="_Hlk119319694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</w:t>
            </w:r>
          </w:p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Бизнес-планирование предпринимательской деятельности</w:t>
            </w:r>
            <w:bookmarkEnd w:id="11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6842F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-04, ОК 06, ОК 09</w:t>
            </w: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Методические основы разработки бизнес – плана.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план.</w:t>
            </w: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3Понятие бизнес идеи.  Критерии и места поиска.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Методы генерирования бизнес идеи. Тестирование бизнес идеи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Целевой рынок. Целевая группа.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маркетинга. Цели маркетинга. Маркетинговые инструменты. Анализ конкурентов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Ценообразование.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7Теоретический подход к решению задач на ценообразование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рекламы. Правила рекламы. Законодательство о рекламе. Каналы и средства распространения рекламы. Рекламный бюджет. Интернет маркетинг.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CF43E9">
        <w:trPr>
          <w:trHeight w:val="75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9.План доходов и расходов.  Бюджет движения денежных средств. </w:t>
            </w:r>
          </w:p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</w:rPr>
              <w:t>10Основные показатели эффективности бизнеса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11Характеристика продукции и услуг. Описание предприятия и отрасли. Исследование и анализ рынка.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Выбор стратегии маркетинга. Описание товарной, ценовой сбытовой и коммуникативной политики.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составления маркетингового плана.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14Разработка производственного и организационного плана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Разработка финансового плана и финансовой стратегии.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 Подготовка презентации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№6 </w:t>
            </w:r>
            <w:r w:rsidRPr="00CF43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Генерирование бизнес идеи. Тестирование бизнес идеи. Определение целевой аудитории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7F2EE7" w:rsidRDefault="00CF43E9" w:rsidP="00CE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F2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задач на ценообразование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7F2EE7" w:rsidRDefault="00CF43E9" w:rsidP="00CE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маркетингового плана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№9 </w:t>
            </w:r>
            <w:r w:rsidRPr="00CF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формированию бюджета доходов и расходов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3E9" w:rsidRPr="00E806BB" w:rsidTr="00D1513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E9" w:rsidRPr="00E806BB" w:rsidRDefault="00CF43E9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№10 </w:t>
            </w:r>
            <w:r w:rsidRPr="00CF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бизнес-плана.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E9" w:rsidRPr="00E806BB" w:rsidRDefault="00CF43E9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trHeight w:val="20"/>
        </w:trPr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962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06BB" w:rsidRPr="00E806BB" w:rsidTr="00D15136">
        <w:trPr>
          <w:gridAfter w:val="1"/>
          <w:wAfter w:w="620" w:type="pct"/>
          <w:trHeight w:val="20"/>
        </w:trPr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96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9621F2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78</w:t>
            </w:r>
          </w:p>
        </w:tc>
      </w:tr>
    </w:tbl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39" w:lineRule="auto"/>
        <w:rPr>
          <w:rFonts w:ascii="Times New Roman" w:eastAsia="Times New Roman" w:hAnsi="Times New Roman" w:cs="Arial"/>
          <w:i/>
          <w:sz w:val="23"/>
          <w:szCs w:val="20"/>
          <w:lang w:eastAsia="ru-RU"/>
        </w:rPr>
        <w:sectPr w:rsidR="00E806BB" w:rsidRPr="00E806BB">
          <w:pgSz w:w="16840" w:h="11906" w:orient="landscape"/>
          <w:pgMar w:top="844" w:right="4560" w:bottom="1440" w:left="1000" w:header="0" w:footer="0" w:gutter="0"/>
          <w:cols w:space="0" w:equalWidth="0">
            <w:col w:w="11280"/>
          </w:cols>
          <w:docGrid w:linePitch="360"/>
        </w:sectPr>
      </w:pPr>
    </w:p>
    <w:p w:rsidR="00E806BB" w:rsidRPr="00E806BB" w:rsidRDefault="00E806BB" w:rsidP="00E806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ge14"/>
      <w:bookmarkEnd w:id="12"/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оснащение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должно быть предусмотрено следующее специальное помещение: кабинет</w:t>
      </w:r>
      <w:r w:rsidRPr="00E806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«Социально-экономических дисциплин»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6B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борудованием: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оборудованные учебные посадочные места для обучающихся и преподавателя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(стандартная или интерактивная),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материалы</w:t>
      </w:r>
      <w:r w:rsidRPr="00E806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ехническими средствами обучения: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проектор, интерактивная доска или экран.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806BB" w:rsidRPr="00E806BB" w:rsidRDefault="00E806BB" w:rsidP="00E806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806BB" w:rsidRPr="00E806BB" w:rsidRDefault="00E806BB" w:rsidP="00E806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BB" w:rsidRPr="00E806BB" w:rsidRDefault="00E806BB" w:rsidP="009621F2">
      <w:pPr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издания:</w:t>
      </w:r>
    </w:p>
    <w:p w:rsidR="00E806BB" w:rsidRPr="00E806BB" w:rsidRDefault="00E806BB" w:rsidP="00E806B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Глухих, П. Л. Основы предпринимательства [Электронный ресурс] : практикум / П. Л. Глухих ; Урал. гос. пед. ун-т. – Электрон. дан. – Екатеринбург : [б. и.], 2018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Печатные издания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О. О. Основы предпринимательской деятельности: учебное пособие — РИПО 2019. — 270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Горфинкель, В. Я. Инновационное предпринимательство: учебник и практикум для бакалавриата и магистратуры / В. Я. Горфинкель, Т. Г. Попадюк; под ред. В. Я. Горфинкеля, Т. Г. Попадюк. — М.: Издательство Юрайт, 2018. — 523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Иванова, Р. М. История российского предпринимательства: учебное пособие для академического бакалавриата. — 2-е изд. — М. : Издательство Юрайт, 2018. — 303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Касьяненко, Т. Г. Анализ и оценка рисков в бизнесе: учебник и практикум для академического бакалавриата / Т. Г. Касьяненко, Г. А. Маховикова. — 2-е изд., перераб. и доп. — М.: Издательство Юрайт, 2018. — 381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Кузьмина, Е. Е. Предпринимательская деятельность: учебное пособие для СПО — М.: Издательство Юрайт, 2018. — 417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Морозов, Г. Б. Предпринимательская деятельность: учебное пособие для СПО — М.: Издательство Юрайт, 2018. — 420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Пансков, В. Г. Налоги и налогообложение: учебник и практикум для СПО — М.: Издательство Юрайт, 2018. — 436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Чеберко, Е. Ф. Предпринимательская деятельность: учебник и практикум для СПО — М.: Издательство Юрайт, 2018. — 219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издания (электронные ресурсы)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http://window.edu.ru/ Единое окно доступа к образовательным ресурсам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http://www.firo.ru/ Министерство образования и науки РФ ФГАУ «ФИРО»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https://www.minfin.ru/ru/ официальный сайт Министерство финансов РФ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www.glavbukh.ru - журнал «Главбух»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www.ipbr.org. Сайт «Институт профессиональных бухгалтеров и аудиторов в России»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 buh.ru,  Бух. 1С. Интернет-ресурс для бухгалтеров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http://www.consultant.ru/  –компьютерная справочная правовая система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http://www.garant.ru/ – информационно-правовой портал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https://normativ.kontur.ru/– справочно-правовая система</w:t>
      </w:r>
    </w:p>
    <w:p w:rsid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1F2" w:rsidRDefault="009621F2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_GoBack"/>
      <w:bookmarkEnd w:id="13"/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7C16" w:rsidRPr="008A102A" w:rsidRDefault="00AD7C16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КОНТРОЛЬ И ОЦЕНКА РЕЗУЛЬТАТОВ ОСВОЕНИЯ</w:t>
      </w:r>
      <w:r w:rsidRPr="008A10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УЧЕБНОЙ ДИСЦИПЛИНЫ</w:t>
      </w:r>
    </w:p>
    <w:p w:rsidR="00E806BB" w:rsidRPr="00E806BB" w:rsidRDefault="00E806BB" w:rsidP="00E806BB">
      <w:pPr>
        <w:spacing w:after="0" w:line="35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3102"/>
        <w:gridCol w:w="2961"/>
      </w:tblGrid>
      <w:tr w:rsidR="00E806BB" w:rsidRPr="00E806BB" w:rsidTr="00481BE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E806BB" w:rsidRPr="00E806BB" w:rsidTr="00481BE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описывать значимость своей профессии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  <w:tr w:rsidR="00E806BB" w:rsidRPr="00E806BB" w:rsidTr="00481BEA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психология коллектива; психология личности; основы проектной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</w:tbl>
    <w:p w:rsidR="00FE27F1" w:rsidRDefault="00FE27F1"/>
    <w:sectPr w:rsidR="00FE27F1">
      <w:pgSz w:w="11900" w:h="16838"/>
      <w:pgMar w:top="1112" w:right="720" w:bottom="955" w:left="158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BD" w:rsidRDefault="00CE06BD">
      <w:pPr>
        <w:spacing w:after="0" w:line="240" w:lineRule="auto"/>
      </w:pPr>
      <w:r>
        <w:separator/>
      </w:r>
    </w:p>
  </w:endnote>
  <w:endnote w:type="continuationSeparator" w:id="0">
    <w:p w:rsidR="00CE06BD" w:rsidRDefault="00CE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6BD" w:rsidRDefault="00CE06BD" w:rsidP="00481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6BD" w:rsidRDefault="00CE06BD" w:rsidP="00481B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6BD" w:rsidRDefault="00CE06BD" w:rsidP="00481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1F2">
      <w:rPr>
        <w:rStyle w:val="a5"/>
        <w:noProof/>
      </w:rPr>
      <w:t>11</w:t>
    </w:r>
    <w:r>
      <w:rPr>
        <w:rStyle w:val="a5"/>
      </w:rPr>
      <w:fldChar w:fldCharType="end"/>
    </w:r>
  </w:p>
  <w:p w:rsidR="00CE06BD" w:rsidRDefault="00CE06BD" w:rsidP="00481B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BD" w:rsidRDefault="00CE06BD">
      <w:pPr>
        <w:spacing w:after="0" w:line="240" w:lineRule="auto"/>
      </w:pPr>
      <w:r>
        <w:separator/>
      </w:r>
    </w:p>
  </w:footnote>
  <w:footnote w:type="continuationSeparator" w:id="0">
    <w:p w:rsidR="00CE06BD" w:rsidRDefault="00CE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B"/>
    <w:rsid w:val="00085231"/>
    <w:rsid w:val="0015321C"/>
    <w:rsid w:val="00174122"/>
    <w:rsid w:val="00481BEA"/>
    <w:rsid w:val="006842F9"/>
    <w:rsid w:val="007F28B0"/>
    <w:rsid w:val="008A102A"/>
    <w:rsid w:val="009621F2"/>
    <w:rsid w:val="00A648F6"/>
    <w:rsid w:val="00AD7C16"/>
    <w:rsid w:val="00CE06BD"/>
    <w:rsid w:val="00CF43E9"/>
    <w:rsid w:val="00D15136"/>
    <w:rsid w:val="00DC093E"/>
    <w:rsid w:val="00DF5F6D"/>
    <w:rsid w:val="00E22190"/>
    <w:rsid w:val="00E806BB"/>
    <w:rsid w:val="00F64F95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35A0"/>
  <w15:docId w15:val="{7439A409-64AF-4DF8-95AE-D984F93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06BB"/>
  </w:style>
  <w:style w:type="character" w:styleId="a5">
    <w:name w:val="page number"/>
    <w:rsid w:val="00E80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Ираида Михайловна</dc:creator>
  <cp:lastModifiedBy>Кондратьева Светлана Петровна</cp:lastModifiedBy>
  <cp:revision>8</cp:revision>
  <dcterms:created xsi:type="dcterms:W3CDTF">2023-10-24T05:47:00Z</dcterms:created>
  <dcterms:modified xsi:type="dcterms:W3CDTF">2024-09-04T12:41:00Z</dcterms:modified>
</cp:coreProperties>
</file>