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B07B84" w:rsidRDefault="00B07B84" w:rsidP="00B07B8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B07B84" w:rsidRDefault="00B07B84" w:rsidP="00B07B84">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B07B84" w:rsidRDefault="00B07B84" w:rsidP="00B07B84">
      <w:pPr>
        <w:pStyle w:val="consplusnonformatcxsplast"/>
        <w:spacing w:before="0" w:beforeAutospacing="0" w:after="0" w:afterAutospacing="0"/>
        <w:jc w:val="center"/>
        <w:rPr>
          <w:sz w:val="22"/>
          <w:szCs w:val="22"/>
        </w:rPr>
      </w:pPr>
      <w:r>
        <w:rPr>
          <w:sz w:val="22"/>
          <w:szCs w:val="22"/>
        </w:rPr>
        <w:t>Министерства образования Чувашской Республики</w:t>
      </w: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Pr="00B770D8" w:rsidRDefault="00B07B84" w:rsidP="00B07B84">
      <w:pPr>
        <w:tabs>
          <w:tab w:val="left" w:pos="0"/>
        </w:tabs>
        <w:ind w:firstLine="567"/>
        <w:rPr>
          <w:rFonts w:ascii="Times New Roman" w:hAnsi="Times New Roman" w:cs="Times New Roman"/>
          <w:snapToGrid w:val="0"/>
          <w:lang w:eastAsia="ru-RU"/>
        </w:rPr>
      </w:pPr>
    </w:p>
    <w:p w:rsidR="00B07B84" w:rsidRPr="00B770D8" w:rsidRDefault="00B07B84" w:rsidP="00B07B84">
      <w:pPr>
        <w:tabs>
          <w:tab w:val="left" w:pos="0"/>
        </w:tabs>
        <w:ind w:firstLine="567"/>
        <w:jc w:val="center"/>
        <w:rPr>
          <w:rFonts w:ascii="Times New Roman" w:hAnsi="Times New Roman" w:cs="Times New Roman"/>
          <w:snapToGrid w:val="0"/>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p>
    <w:p w:rsidR="00B07B84" w:rsidRPr="00B770D8" w:rsidRDefault="00B07B84" w:rsidP="00B07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sidRPr="00B770D8">
        <w:rPr>
          <w:rFonts w:ascii="Times New Roman" w:hAnsi="Times New Roman" w:cs="Times New Roman"/>
          <w:b/>
          <w:bCs/>
          <w:caps/>
          <w:lang w:eastAsia="ru-RU"/>
        </w:rPr>
        <w:t>РАБОЧАЯ ПРОГРАММа УЧЕБНОЙ ДИСЦИПЛИНЫ</w:t>
      </w:r>
    </w:p>
    <w:p w:rsidR="00B07B84" w:rsidRPr="00B770D8" w:rsidRDefault="00B07B84" w:rsidP="00B07B84">
      <w:pPr>
        <w:tabs>
          <w:tab w:val="left" w:pos="0"/>
        </w:tabs>
        <w:jc w:val="center"/>
        <w:rPr>
          <w:rFonts w:ascii="Times New Roman" w:hAnsi="Times New Roman" w:cs="Times New Roman"/>
          <w:snapToGrid w:val="0"/>
          <w:lang w:eastAsia="ru-RU"/>
        </w:rPr>
      </w:pPr>
    </w:p>
    <w:p w:rsidR="00B07B84" w:rsidRDefault="00B07B84" w:rsidP="00B07B84">
      <w:pPr>
        <w:spacing w:line="360" w:lineRule="auto"/>
        <w:jc w:val="center"/>
        <w:rPr>
          <w:rFonts w:ascii="Times New Roman" w:hAnsi="Times New Roman" w:cs="Times New Roman"/>
          <w:b/>
          <w:bCs/>
          <w:lang w:eastAsia="ru-RU"/>
        </w:rPr>
      </w:pPr>
      <w:r w:rsidRPr="007A7328">
        <w:rPr>
          <w:rFonts w:ascii="Times New Roman" w:hAnsi="Times New Roman" w:cs="Times New Roman"/>
          <w:b/>
          <w:bCs/>
          <w:lang w:eastAsia="ru-RU"/>
        </w:rPr>
        <w:t>ОП.</w:t>
      </w:r>
      <w:r>
        <w:rPr>
          <w:rFonts w:ascii="Times New Roman" w:hAnsi="Times New Roman" w:cs="Times New Roman"/>
          <w:b/>
          <w:bCs/>
          <w:lang w:eastAsia="ru-RU"/>
        </w:rPr>
        <w:t>17</w:t>
      </w:r>
      <w:r w:rsidRPr="007A7328">
        <w:rPr>
          <w:rFonts w:ascii="Times New Roman" w:hAnsi="Times New Roman" w:cs="Times New Roman"/>
          <w:b/>
          <w:bCs/>
          <w:lang w:eastAsia="ru-RU"/>
        </w:rPr>
        <w:t xml:space="preserve"> </w:t>
      </w:r>
      <w:r>
        <w:rPr>
          <w:rFonts w:ascii="Times New Roman" w:hAnsi="Times New Roman" w:cs="Times New Roman"/>
          <w:b/>
          <w:bCs/>
          <w:lang w:eastAsia="ru-RU"/>
        </w:rPr>
        <w:t>АРБИТРАЖНЫЙ ПРОЦЕСС</w:t>
      </w:r>
    </w:p>
    <w:p w:rsidR="00B07B84" w:rsidRDefault="00B07B84" w:rsidP="00B07B84">
      <w:pPr>
        <w:spacing w:line="360" w:lineRule="auto"/>
        <w:jc w:val="center"/>
        <w:rPr>
          <w:rFonts w:ascii="Times New Roman" w:hAnsi="Times New Roman" w:cs="Times New Roman"/>
          <w:lang w:eastAsia="ru-RU"/>
        </w:rPr>
      </w:pPr>
      <w:r w:rsidRPr="006D7499">
        <w:rPr>
          <w:rFonts w:ascii="Times New Roman" w:hAnsi="Times New Roman" w:cs="Times New Roman"/>
          <w:lang w:eastAsia="ru-RU"/>
        </w:rPr>
        <w:t>специальност</w:t>
      </w:r>
      <w:r>
        <w:rPr>
          <w:rFonts w:ascii="Times New Roman" w:hAnsi="Times New Roman" w:cs="Times New Roman"/>
          <w:lang w:eastAsia="ru-RU"/>
        </w:rPr>
        <w:t>ь</w:t>
      </w:r>
    </w:p>
    <w:p w:rsidR="00B07B84" w:rsidRPr="006D7499" w:rsidRDefault="00B07B84" w:rsidP="00B07B84">
      <w:pPr>
        <w:spacing w:line="360" w:lineRule="auto"/>
        <w:jc w:val="center"/>
        <w:rPr>
          <w:rFonts w:ascii="Times New Roman" w:hAnsi="Times New Roman" w:cs="Times New Roman"/>
          <w:lang w:eastAsia="ru-RU"/>
        </w:rPr>
      </w:pPr>
      <w:r>
        <w:rPr>
          <w:rFonts w:ascii="Times New Roman" w:hAnsi="Times New Roman" w:cs="Times New Roman"/>
          <w:lang w:eastAsia="ru-RU"/>
        </w:rPr>
        <w:t>среднего профессионального образования</w:t>
      </w:r>
    </w:p>
    <w:p w:rsidR="00B07B84" w:rsidRPr="00810DB6" w:rsidRDefault="00B07B84" w:rsidP="00B07B84">
      <w:pPr>
        <w:tabs>
          <w:tab w:val="left" w:pos="0"/>
        </w:tabs>
        <w:jc w:val="center"/>
        <w:rPr>
          <w:rFonts w:ascii="Times New Roman" w:hAnsi="Times New Roman" w:cs="Times New Roman"/>
          <w:b/>
          <w:snapToGrid w:val="0"/>
          <w:lang w:eastAsia="ru-RU"/>
        </w:rPr>
      </w:pPr>
      <w:r w:rsidRPr="00810DB6">
        <w:rPr>
          <w:rFonts w:ascii="Times New Roman" w:hAnsi="Times New Roman" w:cs="Times New Roman"/>
          <w:b/>
          <w:lang w:eastAsia="ru-RU"/>
        </w:rPr>
        <w:t>40.02.01 Право и организация социального обеспечения</w:t>
      </w: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ind w:firstLine="567"/>
        <w:jc w:val="both"/>
        <w:rPr>
          <w:rFonts w:ascii="Times New Roman" w:hAnsi="Times New Roman" w:cs="Times New Roman"/>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Pr="00B770D8" w:rsidRDefault="00B07B84" w:rsidP="00B07B84">
      <w:pPr>
        <w:tabs>
          <w:tab w:val="left" w:pos="0"/>
        </w:tabs>
        <w:jc w:val="center"/>
        <w:rPr>
          <w:rFonts w:ascii="Times New Roman" w:hAnsi="Times New Roman" w:cs="Times New Roman"/>
          <w:b/>
          <w:bCs/>
          <w:snapToGrid w:val="0"/>
          <w:lang w:eastAsia="ru-RU"/>
        </w:rPr>
      </w:pPr>
    </w:p>
    <w:p w:rsidR="00B07B84" w:rsidRDefault="00B07B84" w:rsidP="00B07B84">
      <w:pPr>
        <w:tabs>
          <w:tab w:val="left" w:pos="0"/>
        </w:tabs>
        <w:jc w:val="center"/>
        <w:rPr>
          <w:rFonts w:ascii="Times New Roman" w:hAnsi="Times New Roman" w:cs="Times New Roman"/>
          <w:snapToGrid w:val="0"/>
          <w:lang w:eastAsia="ru-RU"/>
        </w:rPr>
      </w:pPr>
      <w:r>
        <w:rPr>
          <w:rFonts w:ascii="Times New Roman" w:hAnsi="Times New Roman" w:cs="Times New Roman"/>
          <w:snapToGrid w:val="0"/>
          <w:lang w:eastAsia="ru-RU"/>
        </w:rPr>
        <w:t xml:space="preserve">Чебоксары </w:t>
      </w:r>
      <w:r w:rsidRPr="00C30E78">
        <w:rPr>
          <w:rFonts w:ascii="Times New Roman" w:hAnsi="Times New Roman" w:cs="Times New Roman"/>
          <w:snapToGrid w:val="0"/>
          <w:lang w:eastAsia="ru-RU"/>
        </w:rPr>
        <w:t>20</w:t>
      </w:r>
      <w:r w:rsidR="000910BF">
        <w:rPr>
          <w:rFonts w:ascii="Times New Roman" w:hAnsi="Times New Roman" w:cs="Times New Roman"/>
          <w:snapToGrid w:val="0"/>
          <w:lang w:eastAsia="ru-RU"/>
        </w:rPr>
        <w:t>23</w:t>
      </w:r>
    </w:p>
    <w:p w:rsidR="000910BF" w:rsidRDefault="000910BF" w:rsidP="00B07B84">
      <w:pPr>
        <w:tabs>
          <w:tab w:val="left" w:pos="0"/>
        </w:tabs>
        <w:jc w:val="center"/>
        <w:rPr>
          <w:rFonts w:ascii="Times New Roman" w:hAnsi="Times New Roman" w:cs="Times New Roman"/>
          <w:snapToGrid w:val="0"/>
          <w:lang w:eastAsia="ru-RU"/>
        </w:rPr>
      </w:pPr>
    </w:p>
    <w:p w:rsidR="000910BF" w:rsidRDefault="000910BF" w:rsidP="00B07B84">
      <w:pPr>
        <w:tabs>
          <w:tab w:val="left" w:pos="0"/>
        </w:tabs>
        <w:jc w:val="center"/>
        <w:rPr>
          <w:rFonts w:ascii="Times New Roman" w:hAnsi="Times New Roman" w:cs="Times New Roman"/>
          <w:snapToGrid w:val="0"/>
          <w:lang w:eastAsia="ru-RU"/>
        </w:rPr>
      </w:pPr>
    </w:p>
    <w:p w:rsidR="000910BF" w:rsidRDefault="000910BF" w:rsidP="00B07B84">
      <w:pPr>
        <w:tabs>
          <w:tab w:val="left" w:pos="0"/>
        </w:tabs>
        <w:jc w:val="center"/>
        <w:rPr>
          <w:rFonts w:ascii="Times New Roman" w:hAnsi="Times New Roman" w:cs="Times New Roman"/>
          <w:snapToGrid w:val="0"/>
          <w:lang w:eastAsia="ru-RU"/>
        </w:rPr>
      </w:pPr>
    </w:p>
    <w:p w:rsidR="000910BF" w:rsidRDefault="000910BF" w:rsidP="00B07B84">
      <w:pPr>
        <w:tabs>
          <w:tab w:val="left" w:pos="0"/>
        </w:tabs>
        <w:jc w:val="center"/>
        <w:rPr>
          <w:rFonts w:ascii="Times New Roman" w:hAnsi="Times New Roman" w:cs="Times New Roman"/>
          <w:snapToGrid w:val="0"/>
          <w:lang w:eastAsia="ru-RU"/>
        </w:rPr>
      </w:pPr>
    </w:p>
    <w:p w:rsidR="000910BF" w:rsidRDefault="000910BF" w:rsidP="00B07B84">
      <w:pPr>
        <w:tabs>
          <w:tab w:val="left" w:pos="0"/>
        </w:tabs>
        <w:jc w:val="center"/>
        <w:rPr>
          <w:rFonts w:ascii="Times New Roman" w:hAnsi="Times New Roman" w:cs="Times New Roman"/>
          <w:snapToGrid w:val="0"/>
          <w:lang w:eastAsia="ru-RU"/>
        </w:rPr>
      </w:pPr>
    </w:p>
    <w:tbl>
      <w:tblPr>
        <w:tblW w:w="9639" w:type="dxa"/>
        <w:tblInd w:w="108" w:type="dxa"/>
        <w:tblLayout w:type="fixed"/>
        <w:tblLook w:val="0000" w:firstRow="0" w:lastRow="0" w:firstColumn="0" w:lastColumn="0" w:noHBand="0" w:noVBand="0"/>
      </w:tblPr>
      <w:tblGrid>
        <w:gridCol w:w="5387"/>
        <w:gridCol w:w="4252"/>
      </w:tblGrid>
      <w:tr w:rsidR="00B07B84" w:rsidRPr="00B07B84" w:rsidTr="004524ED">
        <w:tc>
          <w:tcPr>
            <w:tcW w:w="5387" w:type="dxa"/>
          </w:tcPr>
          <w:p w:rsidR="00B07B84" w:rsidRPr="00B07B84" w:rsidRDefault="00B07B84" w:rsidP="004524ED">
            <w:pPr>
              <w:tabs>
                <w:tab w:val="left" w:pos="0"/>
              </w:tabs>
              <w:rPr>
                <w:rFonts w:ascii="Times New Roman" w:hAnsi="Times New Roman" w:cs="Times New Roman"/>
                <w:lang w:eastAsia="ru-RU"/>
              </w:rPr>
            </w:pPr>
            <w:r w:rsidRPr="00B07B84">
              <w:rPr>
                <w:rFonts w:ascii="Times New Roman" w:hAnsi="Times New Roman" w:cs="Times New Roman"/>
                <w:snapToGrid w:val="0"/>
                <w:lang w:eastAsia="ru-RU"/>
              </w:rPr>
              <w:lastRenderedPageBreak/>
              <w:br w:type="page"/>
            </w:r>
            <w:r w:rsidRPr="00B07B84">
              <w:rPr>
                <w:rFonts w:ascii="Times New Roman" w:hAnsi="Times New Roman" w:cs="Times New Roman"/>
                <w:lang w:eastAsia="ru-RU"/>
              </w:rPr>
              <w:t xml:space="preserve">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w:t>
            </w:r>
          </w:p>
          <w:p w:rsidR="00B07B84" w:rsidRPr="00B07B84" w:rsidRDefault="00B07B84" w:rsidP="004524ED">
            <w:pPr>
              <w:tabs>
                <w:tab w:val="left" w:pos="0"/>
              </w:tabs>
              <w:rPr>
                <w:rFonts w:ascii="Times New Roman" w:hAnsi="Times New Roman" w:cs="Times New Roman"/>
                <w:color w:val="333333"/>
                <w:lang w:eastAsia="ru-RU"/>
              </w:rPr>
            </w:pPr>
            <w:r w:rsidRPr="00B07B84">
              <w:rPr>
                <w:rFonts w:ascii="Times New Roman" w:hAnsi="Times New Roman" w:cs="Times New Roman"/>
                <w:color w:val="333333"/>
                <w:lang w:eastAsia="ru-RU"/>
              </w:rPr>
              <w:t>40.02.01 Право и организация социального обеспечения</w:t>
            </w:r>
          </w:p>
          <w:p w:rsidR="00B07B84" w:rsidRPr="00B07B84" w:rsidRDefault="00B07B84" w:rsidP="004524ED">
            <w:pPr>
              <w:tabs>
                <w:tab w:val="left" w:pos="0"/>
              </w:tabs>
              <w:rPr>
                <w:rFonts w:ascii="Times New Roman" w:hAnsi="Times New Roman" w:cs="Times New Roman"/>
                <w:color w:val="333333"/>
                <w:lang w:eastAsia="ru-RU"/>
              </w:rPr>
            </w:pPr>
          </w:p>
          <w:p w:rsidR="00B07B84" w:rsidRPr="00B07B84" w:rsidRDefault="00B07B84" w:rsidP="004524ED">
            <w:pPr>
              <w:tabs>
                <w:tab w:val="left" w:pos="0"/>
              </w:tabs>
              <w:ind w:firstLine="567"/>
              <w:rPr>
                <w:rFonts w:ascii="Times New Roman" w:hAnsi="Times New Roman" w:cs="Times New Roman"/>
                <w:lang w:eastAsia="ru-RU"/>
              </w:rPr>
            </w:pPr>
          </w:p>
        </w:tc>
        <w:tc>
          <w:tcPr>
            <w:tcW w:w="4252" w:type="dxa"/>
          </w:tcPr>
          <w:p w:rsidR="00B07B84" w:rsidRPr="00B07B84" w:rsidRDefault="00B07B84" w:rsidP="004524ED">
            <w:pPr>
              <w:tabs>
                <w:tab w:val="left" w:pos="0"/>
              </w:tabs>
              <w:ind w:firstLine="567"/>
              <w:rPr>
                <w:rFonts w:ascii="Times New Roman" w:hAnsi="Times New Roman" w:cs="Times New Roman"/>
                <w:bCs/>
                <w:spacing w:val="20"/>
                <w:lang w:eastAsia="ru-RU"/>
              </w:rPr>
            </w:pPr>
            <w:r w:rsidRPr="00B07B84">
              <w:rPr>
                <w:rFonts w:ascii="Times New Roman" w:hAnsi="Times New Roman" w:cs="Times New Roman"/>
                <w:bCs/>
                <w:spacing w:val="20"/>
                <w:lang w:eastAsia="ru-RU"/>
              </w:rPr>
              <w:t>УТВЕРЖДЕНА</w:t>
            </w:r>
          </w:p>
          <w:p w:rsidR="00B07B84" w:rsidRPr="00B07B84" w:rsidRDefault="00B07B84" w:rsidP="00B07B84">
            <w:pPr>
              <w:ind w:firstLine="567"/>
              <w:rPr>
                <w:rFonts w:ascii="Times New Roman" w:hAnsi="Times New Roman" w:cs="Times New Roman"/>
                <w:spacing w:val="20"/>
              </w:rPr>
            </w:pPr>
            <w:r w:rsidRPr="00B07B84">
              <w:rPr>
                <w:rFonts w:ascii="Times New Roman" w:hAnsi="Times New Roman" w:cs="Times New Roman"/>
                <w:spacing w:val="20"/>
              </w:rPr>
              <w:t>Приказом №</w:t>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r w:rsidRPr="00B07B84">
              <w:rPr>
                <w:rFonts w:ascii="Times New Roman" w:hAnsi="Times New Roman" w:cs="Times New Roman"/>
                <w:spacing w:val="20"/>
              </w:rPr>
              <w:softHyphen/>
            </w:r>
            <w:proofErr w:type="gramStart"/>
            <w:r w:rsidRPr="00B07B84">
              <w:rPr>
                <w:rFonts w:ascii="Times New Roman" w:hAnsi="Times New Roman" w:cs="Times New Roman"/>
                <w:spacing w:val="20"/>
              </w:rPr>
              <w:softHyphen/>
              <w:t xml:space="preserve">  </w:t>
            </w:r>
            <w:r w:rsidRPr="00B07B84">
              <w:rPr>
                <w:rFonts w:ascii="Times New Roman" w:hAnsi="Times New Roman" w:cs="Times New Roman"/>
                <w:spacing w:val="20"/>
              </w:rPr>
              <w:softHyphen/>
            </w:r>
            <w:proofErr w:type="gramEnd"/>
            <w:r w:rsidRPr="00B07B84">
              <w:rPr>
                <w:rFonts w:ascii="Times New Roman" w:hAnsi="Times New Roman" w:cs="Times New Roman"/>
                <w:spacing w:val="20"/>
              </w:rPr>
              <w:softHyphen/>
            </w:r>
            <w:r w:rsidR="000910BF">
              <w:rPr>
                <w:rFonts w:ascii="Times New Roman" w:hAnsi="Times New Roman" w:cs="Times New Roman"/>
                <w:spacing w:val="20"/>
              </w:rPr>
              <w:t>293/а</w:t>
            </w:r>
          </w:p>
          <w:p w:rsidR="00B07B84" w:rsidRPr="00B07B84" w:rsidRDefault="00B07B84" w:rsidP="00B07B84">
            <w:pPr>
              <w:ind w:firstLine="567"/>
              <w:rPr>
                <w:rFonts w:ascii="Times New Roman" w:hAnsi="Times New Roman" w:cs="Times New Roman"/>
                <w:lang w:eastAsia="ru-RU"/>
              </w:rPr>
            </w:pPr>
            <w:r w:rsidRPr="00B07B84">
              <w:rPr>
                <w:rFonts w:ascii="Times New Roman" w:hAnsi="Times New Roman" w:cs="Times New Roman"/>
              </w:rPr>
              <w:t xml:space="preserve">от " </w:t>
            </w:r>
            <w:r w:rsidRPr="004C6FFF">
              <w:rPr>
                <w:rFonts w:ascii="Times New Roman" w:hAnsi="Times New Roman" w:cs="Times New Roman"/>
              </w:rPr>
              <w:t xml:space="preserve">  </w:t>
            </w:r>
            <w:r w:rsidR="000910BF">
              <w:rPr>
                <w:rFonts w:ascii="Times New Roman" w:hAnsi="Times New Roman" w:cs="Times New Roman"/>
              </w:rPr>
              <w:t xml:space="preserve">03" июля </w:t>
            </w:r>
            <w:r w:rsidRPr="00B07B84">
              <w:rPr>
                <w:rFonts w:ascii="Times New Roman" w:hAnsi="Times New Roman" w:cs="Times New Roman"/>
              </w:rPr>
              <w:t xml:space="preserve"> 20</w:t>
            </w:r>
            <w:r w:rsidR="000910BF">
              <w:rPr>
                <w:rFonts w:ascii="Times New Roman" w:hAnsi="Times New Roman" w:cs="Times New Roman"/>
              </w:rPr>
              <w:t>23</w:t>
            </w:r>
            <w:bookmarkStart w:id="0" w:name="_GoBack"/>
            <w:bookmarkEnd w:id="0"/>
            <w:r w:rsidRPr="004C6FFF">
              <w:rPr>
                <w:rFonts w:ascii="Times New Roman" w:hAnsi="Times New Roman" w:cs="Times New Roman"/>
              </w:rPr>
              <w:t xml:space="preserve">  </w:t>
            </w:r>
            <w:r w:rsidRPr="00B07B84">
              <w:rPr>
                <w:rFonts w:ascii="Times New Roman" w:hAnsi="Times New Roman" w:cs="Times New Roman"/>
              </w:rPr>
              <w:t>г</w:t>
            </w:r>
            <w:r w:rsidRPr="00B07B84">
              <w:rPr>
                <w:rFonts w:ascii="Times New Roman" w:hAnsi="Times New Roman" w:cs="Times New Roman"/>
                <w:lang w:eastAsia="ru-RU"/>
              </w:rPr>
              <w:t xml:space="preserve"> </w:t>
            </w: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p>
          <w:p w:rsidR="00B07B84" w:rsidRPr="00B07B84" w:rsidRDefault="00B07B84" w:rsidP="004524ED">
            <w:pPr>
              <w:tabs>
                <w:tab w:val="left" w:pos="0"/>
              </w:tabs>
              <w:ind w:firstLine="567"/>
              <w:rPr>
                <w:rFonts w:ascii="Times New Roman" w:hAnsi="Times New Roman" w:cs="Times New Roman"/>
                <w:lang w:eastAsia="ru-RU"/>
              </w:rPr>
            </w:pPr>
            <w:r w:rsidRPr="00B07B84">
              <w:rPr>
                <w:rFonts w:ascii="Times New Roman" w:hAnsi="Times New Roman" w:cs="Times New Roman"/>
              </w:rPr>
              <w:t>М.П.</w:t>
            </w:r>
          </w:p>
        </w:tc>
      </w:tr>
    </w:tbl>
    <w:p w:rsidR="00B07B84" w:rsidRPr="00B07B84" w:rsidRDefault="00B07B84" w:rsidP="00B07B84">
      <w:pPr>
        <w:tabs>
          <w:tab w:val="left" w:pos="0"/>
        </w:tabs>
        <w:ind w:firstLine="567"/>
        <w:jc w:val="both"/>
        <w:rPr>
          <w:rFonts w:ascii="Times New Roman" w:hAnsi="Times New Roman" w:cs="Times New Roman"/>
          <w:snapToGrid w:val="0"/>
          <w:lang w:eastAsia="ru-RU"/>
        </w:rPr>
      </w:pPr>
    </w:p>
    <w:p w:rsidR="00B07B84" w:rsidRPr="00B07B84" w:rsidRDefault="00B07B84" w:rsidP="00B07B84">
      <w:pPr>
        <w:tabs>
          <w:tab w:val="left" w:pos="0"/>
        </w:tabs>
        <w:ind w:firstLine="567"/>
        <w:jc w:val="both"/>
        <w:rPr>
          <w:rFonts w:ascii="Times New Roman" w:hAnsi="Times New Roman" w:cs="Times New Roman"/>
          <w:b/>
          <w:bCs/>
          <w:snapToGrid w:val="0"/>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tabs>
          <w:tab w:val="left" w:pos="0"/>
        </w:tabs>
        <w:jc w:val="both"/>
        <w:rPr>
          <w:rFonts w:ascii="Times New Roman" w:hAnsi="Times New Roman" w:cs="Times New Roman"/>
          <w:b/>
          <w:bCs/>
          <w:snapToGrid w:val="0"/>
          <w:sz w:val="26"/>
          <w:szCs w:val="26"/>
          <w:lang w:eastAsia="ru-RU"/>
        </w:rPr>
      </w:pPr>
    </w:p>
    <w:p w:rsidR="00B07B84" w:rsidRPr="00B07B84" w:rsidRDefault="00B07B84" w:rsidP="00B07B84">
      <w:pPr>
        <w:rPr>
          <w:rFonts w:ascii="Times New Roman" w:hAnsi="Times New Roman" w:cs="Times New Roman"/>
          <w:sz w:val="26"/>
          <w:szCs w:val="26"/>
          <w:lang w:eastAsia="ru-RU"/>
        </w:rPr>
      </w:pPr>
    </w:p>
    <w:p w:rsidR="00B07B84" w:rsidRPr="00B07B84" w:rsidRDefault="00B07B84" w:rsidP="00B07B84">
      <w:pPr>
        <w:rPr>
          <w:rFonts w:ascii="Times New Roman" w:hAnsi="Times New Roman" w:cs="Times New Roman"/>
          <w:sz w:val="26"/>
          <w:szCs w:val="26"/>
          <w:lang w:eastAsia="ru-RU"/>
        </w:rPr>
      </w:pPr>
      <w:r w:rsidRPr="00B07B84">
        <w:rPr>
          <w:rFonts w:ascii="Times New Roman" w:hAnsi="Times New Roman" w:cs="Times New Roman"/>
          <w:snapToGrid w:val="0"/>
          <w:sz w:val="26"/>
          <w:szCs w:val="26"/>
          <w:lang w:eastAsia="ru-RU"/>
        </w:rPr>
        <w:t xml:space="preserve"> </w:t>
      </w:r>
    </w:p>
    <w:p w:rsidR="00B07B84" w:rsidRPr="00B07B84" w:rsidRDefault="00B07B84" w:rsidP="00B07B84">
      <w:pPr>
        <w:rPr>
          <w:rFonts w:ascii="Times New Roman" w:hAnsi="Times New Roman" w:cs="Times New Roman"/>
          <w:bCs/>
          <w:spacing w:val="20"/>
        </w:rPr>
      </w:pPr>
      <w:r w:rsidRPr="00B07B84">
        <w:rPr>
          <w:rFonts w:ascii="Times New Roman" w:hAnsi="Times New Roman" w:cs="Times New Roman"/>
          <w:bCs/>
          <w:spacing w:val="20"/>
        </w:rPr>
        <w:t xml:space="preserve">РАССМОТРЕНА </w:t>
      </w:r>
    </w:p>
    <w:p w:rsidR="00B07B84" w:rsidRPr="00B07B84" w:rsidRDefault="00B07B84" w:rsidP="00B07B84">
      <w:pPr>
        <w:rPr>
          <w:rFonts w:ascii="Times New Roman" w:hAnsi="Times New Roman" w:cs="Times New Roman"/>
        </w:rPr>
      </w:pPr>
      <w:r w:rsidRPr="00B07B84">
        <w:rPr>
          <w:rFonts w:ascii="Times New Roman" w:hAnsi="Times New Roman" w:cs="Times New Roman"/>
        </w:rPr>
        <w:t>на заседании цикловой комиссии экономических</w:t>
      </w:r>
    </w:p>
    <w:p w:rsidR="00B07B84" w:rsidRPr="00B07B84" w:rsidRDefault="00B07B84" w:rsidP="00B07B84">
      <w:pPr>
        <w:rPr>
          <w:rFonts w:ascii="Times New Roman" w:hAnsi="Times New Roman" w:cs="Times New Roman"/>
        </w:rPr>
      </w:pPr>
      <w:r w:rsidRPr="00B07B84">
        <w:rPr>
          <w:rFonts w:ascii="Times New Roman" w:hAnsi="Times New Roman" w:cs="Times New Roman"/>
        </w:rPr>
        <w:t>и социально-юридических дисциплин</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Протокол №    от "     " __________________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Председатель ЦК: __________/</w:t>
      </w:r>
      <w:proofErr w:type="spellStart"/>
      <w:r w:rsidRPr="00B07B84">
        <w:rPr>
          <w:rFonts w:ascii="Times New Roman" w:hAnsi="Times New Roman" w:cs="Times New Roman"/>
        </w:rPr>
        <w:t>В.Д.Павлова</w:t>
      </w:r>
      <w:proofErr w:type="spellEnd"/>
      <w:r w:rsidRPr="00B07B84">
        <w:rPr>
          <w:rFonts w:ascii="Times New Roman" w:hAnsi="Times New Roman" w:cs="Times New Roman"/>
        </w:rPr>
        <w:t>/</w:t>
      </w: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tabs>
          <w:tab w:val="left" w:pos="0"/>
        </w:tabs>
        <w:jc w:val="both"/>
        <w:rPr>
          <w:rFonts w:ascii="Times New Roman" w:hAnsi="Times New Roman" w:cs="Times New Roman"/>
          <w:snapToGrid w:val="0"/>
        </w:rPr>
      </w:pPr>
    </w:p>
    <w:p w:rsidR="00B07B84" w:rsidRPr="00B07B84" w:rsidRDefault="00B07B84" w:rsidP="00B07B84">
      <w:pPr>
        <w:rPr>
          <w:rFonts w:ascii="Times New Roman" w:hAnsi="Times New Roman" w:cs="Times New Roman"/>
          <w:u w:val="single"/>
        </w:rPr>
      </w:pPr>
      <w:r w:rsidRPr="00B07B84">
        <w:rPr>
          <w:rFonts w:ascii="Times New Roman" w:hAnsi="Times New Roman" w:cs="Times New Roman"/>
        </w:rPr>
        <w:t>Разработчик:</w:t>
      </w:r>
    </w:p>
    <w:p w:rsidR="00B07B84" w:rsidRPr="00B07B84" w:rsidRDefault="00E831F4" w:rsidP="00B07B84">
      <w:pPr>
        <w:ind w:right="-4301"/>
        <w:rPr>
          <w:rFonts w:ascii="Times New Roman" w:hAnsi="Times New Roman" w:cs="Times New Roman"/>
        </w:rPr>
      </w:pPr>
      <w:r>
        <w:rPr>
          <w:rFonts w:ascii="Times New Roman" w:hAnsi="Times New Roman" w:cs="Times New Roman"/>
        </w:rPr>
        <w:t xml:space="preserve">                               </w:t>
      </w:r>
      <w:r w:rsidR="00B07B84" w:rsidRPr="00B07B84">
        <w:rPr>
          <w:rFonts w:ascii="Times New Roman" w:hAnsi="Times New Roman" w:cs="Times New Roman"/>
        </w:rPr>
        <w:t>, преподаватель</w:t>
      </w:r>
    </w:p>
    <w:p w:rsidR="00B07B84" w:rsidRPr="00B07B84" w:rsidRDefault="00B07B84" w:rsidP="00B07B84">
      <w:pPr>
        <w:rPr>
          <w:rFonts w:ascii="Times New Roman" w:hAnsi="Times New Roman" w:cs="Times New Roman"/>
        </w:rPr>
      </w:pPr>
      <w:r w:rsidRPr="00B07B84">
        <w:rPr>
          <w:rFonts w:ascii="Times New Roman" w:hAnsi="Times New Roman" w:cs="Times New Roman"/>
        </w:rPr>
        <w:t>"___" ____________20___ г.</w:t>
      </w:r>
    </w:p>
    <w:p w:rsidR="00B07B84" w:rsidRPr="00B07B84" w:rsidRDefault="00B07B84" w:rsidP="00B07B84">
      <w:pPr>
        <w:rPr>
          <w:rFonts w:ascii="Times New Roman" w:hAnsi="Times New Roman" w:cs="Times New Roman"/>
        </w:rPr>
      </w:pPr>
      <w:r w:rsidRPr="00B07B84">
        <w:rPr>
          <w:rFonts w:ascii="Times New Roman" w:hAnsi="Times New Roman" w:cs="Times New Roman"/>
        </w:rPr>
        <w:tab/>
      </w:r>
    </w:p>
    <w:p w:rsidR="00B07B84" w:rsidRPr="00E74E2D" w:rsidRDefault="00B07B84" w:rsidP="00B07B84"/>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eastAsia="ru-RU"/>
        </w:rPr>
      </w:pPr>
      <w:r w:rsidRPr="00B770D8">
        <w:rPr>
          <w:rFonts w:ascii="Times New Roman" w:hAnsi="Times New Roman" w:cs="Times New Roman"/>
          <w:snapToGrid w:val="0"/>
          <w:lang w:eastAsia="ru-RU"/>
        </w:rPr>
        <w:br w:type="page"/>
      </w:r>
      <w:r w:rsidRPr="00132C9F">
        <w:rPr>
          <w:rFonts w:ascii="Times New Roman" w:hAnsi="Times New Roman" w:cs="Times New Roman"/>
          <w:b/>
          <w:lang w:eastAsia="ru-RU"/>
        </w:rPr>
        <w:lastRenderedPageBreak/>
        <w:t>СОДЕРЖАНИЕ</w:t>
      </w:r>
    </w:p>
    <w:p w:rsidR="00B07B84" w:rsidRPr="00132C9F"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eastAsia="ru-RU"/>
        </w:rPr>
      </w:pPr>
    </w:p>
    <w:tbl>
      <w:tblPr>
        <w:tblW w:w="0" w:type="auto"/>
        <w:tblLook w:val="01E0" w:firstRow="1" w:lastRow="1" w:firstColumn="1" w:lastColumn="1" w:noHBand="0" w:noVBand="0"/>
      </w:tblPr>
      <w:tblGrid>
        <w:gridCol w:w="7505"/>
        <w:gridCol w:w="1849"/>
      </w:tblGrid>
      <w:tr w:rsidR="00B07B84" w:rsidRPr="009731C5" w:rsidTr="004524ED">
        <w:tc>
          <w:tcPr>
            <w:tcW w:w="7668" w:type="dxa"/>
          </w:tcPr>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ПАСПОРТ ПРОГРАММЫ УЧЕБНОЙ ДИСЦИПЛИНЫ</w:t>
            </w:r>
          </w:p>
          <w:p w:rsidR="00B07B84" w:rsidRPr="009731C5" w:rsidRDefault="00B07B84" w:rsidP="004524ED">
            <w:pPr>
              <w:rPr>
                <w:rFonts w:ascii="Times New Roman" w:hAnsi="Times New Roman" w:cs="Times New Roman"/>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СТРУКТУРА и содержание УЧЕБНОЙ ДИСЦИПЛИНЫ</w:t>
            </w:r>
          </w:p>
          <w:p w:rsidR="00B07B84" w:rsidRPr="009731C5" w:rsidRDefault="00B07B84" w:rsidP="004524ED">
            <w:pPr>
              <w:keepNext/>
              <w:autoSpaceDE w:val="0"/>
              <w:autoSpaceDN w:val="0"/>
              <w:ind w:left="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rPr>
          <w:trHeight w:val="670"/>
        </w:trPr>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условия реализации программы учебной дисциплины</w:t>
            </w:r>
          </w:p>
          <w:p w:rsidR="00B07B84" w:rsidRPr="009731C5" w:rsidRDefault="00B07B84" w:rsidP="004524ED">
            <w:pPr>
              <w:keepNext/>
              <w:tabs>
                <w:tab w:val="num" w:pos="0"/>
              </w:tabs>
              <w:autoSpaceDE w:val="0"/>
              <w:autoSpaceDN w:val="0"/>
              <w:ind w:left="284" w:firstLine="284"/>
              <w:jc w:val="both"/>
              <w:outlineLvl w:val="0"/>
              <w:rPr>
                <w:rFonts w:ascii="Times New Roman" w:hAnsi="Times New Roman" w:cs="Times New Roman"/>
                <w:caps/>
                <w:lang w:eastAsia="ru-RU"/>
              </w:rPr>
            </w:pPr>
          </w:p>
        </w:tc>
        <w:tc>
          <w:tcPr>
            <w:tcW w:w="1903" w:type="dxa"/>
          </w:tcPr>
          <w:p w:rsidR="00B07B84" w:rsidRPr="009731C5" w:rsidRDefault="00B07B84" w:rsidP="004524ED">
            <w:pPr>
              <w:jc w:val="center"/>
              <w:rPr>
                <w:rFonts w:ascii="Times New Roman" w:hAnsi="Times New Roman" w:cs="Times New Roman"/>
                <w:lang w:eastAsia="ru-RU"/>
              </w:rPr>
            </w:pPr>
          </w:p>
        </w:tc>
      </w:tr>
      <w:tr w:rsidR="00B07B84" w:rsidRPr="009731C5" w:rsidTr="004524ED">
        <w:tc>
          <w:tcPr>
            <w:tcW w:w="7668" w:type="dxa"/>
          </w:tcPr>
          <w:p w:rsidR="00B07B84" w:rsidRPr="009731C5" w:rsidRDefault="00B07B84" w:rsidP="004524ED">
            <w:pPr>
              <w:keepNext/>
              <w:numPr>
                <w:ilvl w:val="0"/>
                <w:numId w:val="1"/>
              </w:numPr>
              <w:autoSpaceDE w:val="0"/>
              <w:autoSpaceDN w:val="0"/>
              <w:jc w:val="both"/>
              <w:outlineLvl w:val="0"/>
              <w:rPr>
                <w:rFonts w:ascii="Times New Roman" w:hAnsi="Times New Roman" w:cs="Times New Roman"/>
                <w:caps/>
                <w:lang w:eastAsia="ru-RU"/>
              </w:rPr>
            </w:pPr>
            <w:r w:rsidRPr="009731C5">
              <w:rPr>
                <w:rFonts w:ascii="Times New Roman" w:hAnsi="Times New Roman" w:cs="Times New Roman"/>
                <w:caps/>
                <w:lang w:eastAsia="ru-RU"/>
              </w:rPr>
              <w:t>Контроль и оценка результатов Освоения учебной дисциплины</w:t>
            </w: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p>
          <w:p w:rsidR="00B07B84" w:rsidRPr="009731C5" w:rsidRDefault="00B07B84" w:rsidP="004524ED">
            <w:pPr>
              <w:keepNext/>
              <w:autoSpaceDE w:val="0"/>
              <w:autoSpaceDN w:val="0"/>
              <w:ind w:left="644"/>
              <w:jc w:val="both"/>
              <w:outlineLvl w:val="0"/>
              <w:rPr>
                <w:rFonts w:ascii="Times New Roman" w:hAnsi="Times New Roman" w:cs="Times New Roman"/>
                <w:caps/>
                <w:lang w:eastAsia="ru-RU"/>
              </w:rPr>
            </w:pPr>
            <w:r w:rsidRPr="009731C5">
              <w:rPr>
                <w:rFonts w:ascii="Times New Roman" w:hAnsi="Times New Roman" w:cs="Times New Roman"/>
                <w:caps/>
                <w:lang w:eastAsia="ru-RU"/>
              </w:rPr>
              <w:t xml:space="preserve">                                                                                                                  </w:t>
            </w:r>
          </w:p>
        </w:tc>
        <w:tc>
          <w:tcPr>
            <w:tcW w:w="1903" w:type="dxa"/>
          </w:tcPr>
          <w:p w:rsidR="00B07B84" w:rsidRPr="009731C5" w:rsidRDefault="00B07B84" w:rsidP="004524ED">
            <w:pPr>
              <w:jc w:val="center"/>
              <w:rPr>
                <w:rFonts w:ascii="Times New Roman" w:hAnsi="Times New Roman" w:cs="Times New Roman"/>
                <w:lang w:eastAsia="ru-RU"/>
              </w:rPr>
            </w:pPr>
          </w:p>
          <w:p w:rsidR="00B07B84" w:rsidRPr="009731C5" w:rsidRDefault="00B07B84" w:rsidP="004524ED">
            <w:pPr>
              <w:jc w:val="center"/>
              <w:rPr>
                <w:rFonts w:ascii="Times New Roman" w:hAnsi="Times New Roman" w:cs="Times New Roman"/>
                <w:lang w:eastAsia="ru-RU"/>
              </w:rPr>
            </w:pPr>
          </w:p>
        </w:tc>
      </w:tr>
    </w:tbl>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B07B84" w:rsidRPr="00B770D8" w:rsidRDefault="00B07B84"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iCs/>
          <w:lang w:eastAsia="ru-RU"/>
        </w:rPr>
      </w:pPr>
    </w:p>
    <w:p w:rsidR="00627ACF" w:rsidRPr="00B07B84" w:rsidRDefault="00627ACF" w:rsidP="00B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Pr>
          <w:rFonts w:ascii="Times New Roman" w:hAnsi="Times New Roman" w:cs="Times New Roman"/>
          <w:b/>
          <w:bCs/>
          <w:caps/>
          <w:u w:val="single"/>
          <w:lang w:eastAsia="ru-RU"/>
        </w:rPr>
        <w:br w:type="page"/>
      </w:r>
      <w:r>
        <w:rPr>
          <w:rFonts w:ascii="Times New Roman" w:hAnsi="Times New Roman" w:cs="Times New Roman"/>
          <w:b/>
          <w:bCs/>
          <w:caps/>
          <w:lang w:eastAsia="ru-RU"/>
        </w:rPr>
        <w:lastRenderedPageBreak/>
        <w:t xml:space="preserve">1. </w:t>
      </w:r>
      <w:proofErr w:type="gramStart"/>
      <w:r>
        <w:rPr>
          <w:rFonts w:ascii="Times New Roman" w:hAnsi="Times New Roman" w:cs="Times New Roman"/>
          <w:b/>
          <w:bCs/>
          <w:caps/>
          <w:lang w:eastAsia="ru-RU"/>
        </w:rPr>
        <w:t>паспорт  РАБОЧЕЙ</w:t>
      </w:r>
      <w:proofErr w:type="gramEnd"/>
      <w:r>
        <w:rPr>
          <w:rFonts w:ascii="Times New Roman" w:hAnsi="Times New Roman" w:cs="Times New Roman"/>
          <w:b/>
          <w:bCs/>
          <w:caps/>
          <w:lang w:eastAsia="ru-RU"/>
        </w:rPr>
        <w:t xml:space="preserve"> ПРОГРАММЫ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bCs/>
          <w:lang w:eastAsia="ru-RU"/>
        </w:rPr>
      </w:pPr>
      <w:r>
        <w:rPr>
          <w:rFonts w:ascii="Times New Roman" w:hAnsi="Times New Roman" w:cs="Times New Roman"/>
          <w:b/>
          <w:bCs/>
          <w:lang w:eastAsia="ru-RU"/>
        </w:rPr>
        <w:t>ОП.1</w:t>
      </w:r>
      <w:r w:rsidR="00B07B84">
        <w:rPr>
          <w:rFonts w:ascii="Times New Roman" w:hAnsi="Times New Roman" w:cs="Times New Roman"/>
          <w:b/>
          <w:bCs/>
          <w:lang w:eastAsia="ru-RU"/>
        </w:rPr>
        <w:t>7</w:t>
      </w:r>
      <w:r>
        <w:rPr>
          <w:rFonts w:ascii="Times New Roman" w:hAnsi="Times New Roman" w:cs="Times New Roman"/>
          <w:b/>
          <w:bCs/>
          <w:lang w:eastAsia="ru-RU"/>
        </w:rPr>
        <w:t>.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1.1. Область применения программы</w:t>
      </w:r>
    </w:p>
    <w:p w:rsidR="00627ACF" w:rsidRDefault="00627ACF" w:rsidP="00110A9B">
      <w:pPr>
        <w:ind w:firstLine="708"/>
        <w:jc w:val="both"/>
        <w:rPr>
          <w:rFonts w:ascii="Times New Roman" w:hAnsi="Times New Roman" w:cs="Times New Roman"/>
          <w:lang w:eastAsia="ru-RU"/>
        </w:rPr>
      </w:pPr>
      <w:r>
        <w:rPr>
          <w:rFonts w:ascii="Times New Roman" w:hAnsi="Times New Roman" w:cs="Times New Roman"/>
          <w:lang w:eastAsia="ru-RU"/>
        </w:rPr>
        <w:t>Рабочая программа учебной дисциплины является частью основной профессиональ</w:t>
      </w:r>
      <w:r>
        <w:rPr>
          <w:rFonts w:ascii="Times New Roman" w:hAnsi="Times New Roman" w:cs="Times New Roman"/>
          <w:lang w:eastAsia="ru-RU"/>
        </w:rPr>
        <w:softHyphen/>
        <w:t>ной образовательной программы в соответствии с ФГОС СПО по специальности 40.02.01 Право и организация социального обеспечения.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1.2. Место дисциплины в структуре основной профессиональной образо</w:t>
      </w:r>
      <w:r>
        <w:rPr>
          <w:rFonts w:ascii="Times New Roman" w:hAnsi="Times New Roman" w:cs="Times New Roman"/>
          <w:b/>
          <w:bCs/>
          <w:lang w:eastAsia="ru-RU"/>
        </w:rPr>
        <w:softHyphen/>
        <w:t>вательной программы: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Арбитражный процесс является вариативной частью общепро</w:t>
      </w:r>
      <w:r>
        <w:rPr>
          <w:rFonts w:ascii="Times New Roman" w:hAnsi="Times New Roman" w:cs="Times New Roman"/>
          <w:lang w:eastAsia="ru-RU"/>
        </w:rPr>
        <w:softHyphen/>
        <w:t>фессиональных дисциплин профессионального цикла.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1.3. Цели и задачи дисциплины – требования к результатам освоения дисциплины:</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уметь:</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на практике нормы арбитражного процессуального права;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составлять различные виды процессуальных документов;</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применять нормативные правовые акты при разрешении практических ситуаций.</w:t>
      </w:r>
    </w:p>
    <w:p w:rsidR="00627ACF" w:rsidRDefault="00627ACF" w:rsidP="00110A9B">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ru-RU"/>
        </w:rPr>
      </w:pPr>
      <w:r>
        <w:rPr>
          <w:rFonts w:ascii="Times New Roman" w:hAnsi="Times New Roman" w:cs="Times New Roman"/>
          <w:lang w:eastAsia="ru-RU"/>
        </w:rPr>
        <w:t>В результате освоения дисциплины обучающийся должен знать:</w:t>
      </w:r>
    </w:p>
    <w:p w:rsidR="00627ACF" w:rsidRDefault="000910B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hyperlink r:id="rId5" w:history="1">
        <w:r w:rsidR="00627ACF" w:rsidRPr="00B874B3">
          <w:rPr>
            <w:rStyle w:val="a3"/>
            <w:color w:val="auto"/>
            <w:u w:val="none"/>
            <w:lang w:eastAsia="ru-RU"/>
          </w:rPr>
          <w:t>Арбитражно-процессуальный кодекс</w:t>
        </w:r>
      </w:hyperlink>
      <w:r w:rsidR="00627ACF" w:rsidRPr="00B874B3">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порядок судебного разбирательства в арбитражных судах, порядок обжалования, опротестования, исполнения и пересмотра решения арбитражного суда;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формы защиты прав граждан и юридических лиц;</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виды и порядок арбитражного судопроизводства;</w:t>
      </w:r>
    </w:p>
    <w:p w:rsidR="00627ACF" w:rsidRDefault="00627ACF" w:rsidP="00110A9B">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lang w:eastAsia="ru-RU"/>
        </w:rPr>
      </w:pPr>
      <w:r>
        <w:rPr>
          <w:rFonts w:ascii="Times New Roman" w:hAnsi="Times New Roman" w:cs="Times New Roman"/>
          <w:lang w:eastAsia="ru-RU"/>
        </w:rPr>
        <w:t>основные стадии арбитражного процесса.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ПК И ОК, которые актуализируются при изучении учебной дисциплины: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ОК 9. Ориентироваться в условиях постоянного изменения правовой базы.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1.4.</w:t>
      </w:r>
      <w:r>
        <w:rPr>
          <w:rFonts w:ascii="Times New Roman" w:hAnsi="Times New Roman" w:cs="Times New Roman"/>
          <w:lang w:eastAsia="ru-RU"/>
        </w:rPr>
        <w:t xml:space="preserve"> </w:t>
      </w:r>
      <w:r>
        <w:rPr>
          <w:rFonts w:ascii="Times New Roman" w:hAnsi="Times New Roman" w:cs="Times New Roman"/>
          <w:b/>
          <w:bCs/>
          <w:lang w:eastAsia="ru-RU"/>
        </w:rPr>
        <w:t>Количество часов на освоение программы дисцип</w:t>
      </w:r>
      <w:r>
        <w:rPr>
          <w:rFonts w:ascii="Times New Roman" w:hAnsi="Times New Roman" w:cs="Times New Roman"/>
          <w:b/>
          <w:bCs/>
          <w:lang w:eastAsia="ru-RU"/>
        </w:rPr>
        <w:softHyphen/>
        <w:t>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максимальной учебной нагрузки </w:t>
      </w:r>
      <w:proofErr w:type="gramStart"/>
      <w:r>
        <w:rPr>
          <w:rFonts w:ascii="Times New Roman" w:hAnsi="Times New Roman" w:cs="Times New Roman"/>
          <w:lang w:eastAsia="ru-RU"/>
        </w:rPr>
        <w:t xml:space="preserve">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88</w:t>
      </w:r>
      <w:proofErr w:type="gramEnd"/>
      <w:r>
        <w:rPr>
          <w:rFonts w:ascii="Times New Roman" w:hAnsi="Times New Roman" w:cs="Times New Roman"/>
          <w:b/>
          <w:bCs/>
          <w:u w:val="single"/>
          <w:lang w:eastAsia="ru-RU"/>
        </w:rPr>
        <w:t xml:space="preserve"> </w:t>
      </w:r>
      <w:r>
        <w:rPr>
          <w:rFonts w:ascii="Times New Roman" w:hAnsi="Times New Roman" w:cs="Times New Roman"/>
          <w:lang w:eastAsia="ru-RU"/>
        </w:rPr>
        <w:t>часов, в том числе:</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обязательной аудиторной учебной нагрузки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59</w:t>
      </w:r>
      <w:r>
        <w:rPr>
          <w:rFonts w:ascii="Times New Roman" w:hAnsi="Times New Roman" w:cs="Times New Roman"/>
          <w:b/>
          <w:bCs/>
          <w:u w:val="single"/>
          <w:lang w:eastAsia="ru-RU"/>
        </w:rPr>
        <w:t xml:space="preserve"> </w:t>
      </w:r>
      <w:r>
        <w:rPr>
          <w:rFonts w:ascii="Times New Roman" w:hAnsi="Times New Roman" w:cs="Times New Roman"/>
          <w:lang w:eastAsia="ru-RU"/>
        </w:rPr>
        <w:t>часов;</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самостоятельной работы обучающегося </w:t>
      </w:r>
      <w:r>
        <w:rPr>
          <w:rFonts w:ascii="Times New Roman" w:hAnsi="Times New Roman" w:cs="Times New Roman"/>
          <w:b/>
          <w:bCs/>
          <w:u w:val="single"/>
          <w:lang w:eastAsia="ru-RU"/>
        </w:rPr>
        <w:t xml:space="preserve">  </w:t>
      </w:r>
      <w:r w:rsidR="00F32EAE">
        <w:rPr>
          <w:rFonts w:ascii="Times New Roman" w:hAnsi="Times New Roman" w:cs="Times New Roman"/>
          <w:b/>
          <w:bCs/>
          <w:u w:val="single"/>
          <w:lang w:eastAsia="ru-RU"/>
        </w:rPr>
        <w:t>29</w:t>
      </w:r>
      <w:r>
        <w:rPr>
          <w:rFonts w:ascii="Times New Roman" w:hAnsi="Times New Roman" w:cs="Times New Roman"/>
          <w:b/>
          <w:bCs/>
          <w:u w:val="single"/>
          <w:lang w:eastAsia="ru-RU"/>
        </w:rPr>
        <w:t xml:space="preserve"> </w:t>
      </w:r>
      <w:r>
        <w:rPr>
          <w:rFonts w:ascii="Times New Roman" w:hAnsi="Times New Roman" w:cs="Times New Roman"/>
          <w:lang w:eastAsia="ru-RU"/>
        </w:rPr>
        <w:t>часа.</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p>
    <w:p w:rsidR="00627ACF" w:rsidRDefault="00627ACF" w:rsidP="00110A9B">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lastRenderedPageBreak/>
        <w:t>2. СТРУКТУРА И СОДЕРЖАНИЕ УЧЕБНОЙ ДИСЦИ</w:t>
      </w:r>
      <w:r>
        <w:rPr>
          <w:rFonts w:ascii="Times New Roman" w:hAnsi="Times New Roman" w:cs="Times New Roman"/>
          <w:b/>
          <w:bCs/>
          <w:lang w:eastAsia="ru-RU"/>
        </w:rPr>
        <w:softHyphen/>
        <w:t>ПЛИНЫ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lang w:eastAsia="ru-RU"/>
        </w:rPr>
      </w:pPr>
      <w:r>
        <w:rPr>
          <w:rFonts w:ascii="Times New Roman" w:hAnsi="Times New Roman" w:cs="Times New Roman"/>
          <w:b/>
          <w:bCs/>
          <w:lang w:eastAsia="ru-RU"/>
        </w:rPr>
        <w:t>2.1. Объем учебной дисциплины и виды учебной работы</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bCs/>
          <w:lang w:eastAsia="ru-RU"/>
        </w:rPr>
      </w:pPr>
    </w:p>
    <w:tbl>
      <w:tblPr>
        <w:tblW w:w="970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2756"/>
      </w:tblGrid>
      <w:tr w:rsidR="00627ACF">
        <w:trPr>
          <w:trHeight w:val="460"/>
        </w:trPr>
        <w:tc>
          <w:tcPr>
            <w:tcW w:w="6948"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Вид учебной работы</w:t>
            </w:r>
          </w:p>
        </w:tc>
        <w:tc>
          <w:tcPr>
            <w:tcW w:w="2756" w:type="dxa"/>
          </w:tcPr>
          <w:p w:rsidR="00627ACF" w:rsidRDefault="00627ACF">
            <w:pPr>
              <w:jc w:val="center"/>
              <w:rPr>
                <w:rFonts w:ascii="Times New Roman" w:hAnsi="Times New Roman" w:cs="Times New Roman"/>
                <w:lang w:eastAsia="ru-RU"/>
              </w:rPr>
            </w:pPr>
            <w:r>
              <w:rPr>
                <w:rFonts w:ascii="Times New Roman" w:hAnsi="Times New Roman" w:cs="Times New Roman"/>
                <w:b/>
                <w:bCs/>
                <w:lang w:eastAsia="ru-RU"/>
              </w:rPr>
              <w:t>Объем часов</w:t>
            </w:r>
          </w:p>
        </w:tc>
      </w:tr>
      <w:tr w:rsidR="00627ACF">
        <w:trPr>
          <w:trHeight w:val="285"/>
        </w:trPr>
        <w:tc>
          <w:tcPr>
            <w:tcW w:w="6948" w:type="dxa"/>
          </w:tcPr>
          <w:p w:rsidR="00627ACF" w:rsidRDefault="00627ACF">
            <w:pPr>
              <w:rPr>
                <w:rFonts w:ascii="Times New Roman" w:hAnsi="Times New Roman" w:cs="Times New Roman"/>
                <w:b/>
                <w:bCs/>
                <w:lang w:eastAsia="ru-RU"/>
              </w:rPr>
            </w:pPr>
            <w:r>
              <w:rPr>
                <w:rFonts w:ascii="Times New Roman" w:hAnsi="Times New Roman" w:cs="Times New Roman"/>
                <w:b/>
                <w:bCs/>
                <w:lang w:eastAsia="ru-RU"/>
              </w:rPr>
              <w:t>Максимальная учебная нагрузка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88</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b/>
                <w:bCs/>
                <w:lang w:eastAsia="ru-RU"/>
              </w:rPr>
              <w:t xml:space="preserve">Обязательная аудиторная учебная нагрузка (всего) </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59</w:t>
            </w:r>
          </w:p>
        </w:tc>
      </w:tr>
      <w:tr w:rsidR="00627ACF">
        <w:tc>
          <w:tcPr>
            <w:tcW w:w="6948" w:type="dxa"/>
          </w:tcPr>
          <w:p w:rsidR="00627ACF" w:rsidRDefault="00627ACF">
            <w:pPr>
              <w:jc w:val="both"/>
              <w:rPr>
                <w:rFonts w:ascii="Times New Roman" w:hAnsi="Times New Roman" w:cs="Times New Roman"/>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i/>
                <w:iCs/>
                <w:lang w:eastAsia="ru-RU"/>
              </w:rPr>
            </w:pP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лабораторные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практические занятия</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16</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контрольные работы</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ind w:firstLine="360"/>
              <w:jc w:val="both"/>
              <w:rPr>
                <w:rFonts w:ascii="Times New Roman" w:hAnsi="Times New Roman" w:cs="Times New Roman"/>
                <w:lang w:eastAsia="ru-RU"/>
              </w:rPr>
            </w:pPr>
            <w:r>
              <w:rPr>
                <w:rFonts w:ascii="Times New Roman" w:hAnsi="Times New Roman" w:cs="Times New Roman"/>
                <w:lang w:eastAsia="ru-RU"/>
              </w:rPr>
              <w:t>курсовая работа (проект)</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b/>
                <w:bCs/>
                <w:lang w:eastAsia="ru-RU"/>
              </w:rPr>
              <w:t>Самостоятельная работа обучающегося (всего)</w:t>
            </w:r>
          </w:p>
        </w:tc>
        <w:tc>
          <w:tcPr>
            <w:tcW w:w="2756" w:type="dxa"/>
          </w:tcPr>
          <w:p w:rsidR="00627ACF" w:rsidRDefault="00F32EAE">
            <w:pPr>
              <w:jc w:val="center"/>
              <w:rPr>
                <w:rFonts w:ascii="Times New Roman" w:hAnsi="Times New Roman" w:cs="Times New Roman"/>
                <w:b/>
                <w:bCs/>
                <w:i/>
                <w:iCs/>
                <w:lang w:eastAsia="ru-RU"/>
              </w:rPr>
            </w:pPr>
            <w:r>
              <w:rPr>
                <w:rFonts w:ascii="Times New Roman" w:hAnsi="Times New Roman" w:cs="Times New Roman"/>
                <w:b/>
                <w:bCs/>
                <w:i/>
                <w:iCs/>
                <w:lang w:eastAsia="ru-RU"/>
              </w:rPr>
              <w:t>29</w:t>
            </w: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в том числе:</w:t>
            </w:r>
          </w:p>
        </w:tc>
        <w:tc>
          <w:tcPr>
            <w:tcW w:w="2756" w:type="dxa"/>
          </w:tcPr>
          <w:p w:rsidR="00627ACF" w:rsidRDefault="00627ACF">
            <w:pPr>
              <w:jc w:val="center"/>
              <w:rPr>
                <w:rFonts w:ascii="Times New Roman" w:hAnsi="Times New Roman" w:cs="Times New Roman"/>
                <w:lang w:eastAsia="ru-RU"/>
              </w:rPr>
            </w:pPr>
          </w:p>
        </w:tc>
      </w:tr>
      <w:tr w:rsidR="00627ACF">
        <w:tc>
          <w:tcPr>
            <w:tcW w:w="6948" w:type="dxa"/>
          </w:tcPr>
          <w:p w:rsidR="00627ACF" w:rsidRDefault="00627ACF">
            <w:pPr>
              <w:jc w:val="both"/>
              <w:rPr>
                <w:rFonts w:ascii="Times New Roman" w:hAnsi="Times New Roman" w:cs="Times New Roman"/>
                <w:b/>
                <w:bCs/>
                <w:lang w:eastAsia="ru-RU"/>
              </w:rPr>
            </w:pPr>
            <w:r>
              <w:rPr>
                <w:rFonts w:ascii="Times New Roman" w:hAnsi="Times New Roman" w:cs="Times New Roman"/>
                <w:lang w:eastAsia="ru-RU"/>
              </w:rPr>
              <w:t>самостоятельная работа над курсовой работой (проектом)</w:t>
            </w:r>
          </w:p>
        </w:tc>
        <w:tc>
          <w:tcPr>
            <w:tcW w:w="2756" w:type="dxa"/>
          </w:tcPr>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не предусмотрено</w:t>
            </w:r>
          </w:p>
        </w:tc>
      </w:tr>
      <w:tr w:rsidR="00627ACF">
        <w:tc>
          <w:tcPr>
            <w:tcW w:w="6948" w:type="dxa"/>
          </w:tcPr>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Решение практических и ситуационных задач на основе нормативных актов; </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подготовка сообщений, рефератов, презентаций, на основе поиска информации в законодательстве РФ </w:t>
            </w:r>
            <w:proofErr w:type="gramStart"/>
            <w:r>
              <w:rPr>
                <w:rFonts w:ascii="Times New Roman" w:hAnsi="Times New Roman" w:cs="Times New Roman"/>
                <w:i/>
                <w:iCs/>
                <w:lang w:eastAsia="ru-RU"/>
              </w:rPr>
              <w:t>и  на</w:t>
            </w:r>
            <w:proofErr w:type="gramEnd"/>
            <w:r>
              <w:rPr>
                <w:rFonts w:ascii="Times New Roman" w:hAnsi="Times New Roman" w:cs="Times New Roman"/>
                <w:i/>
                <w:iCs/>
                <w:lang w:eastAsia="ru-RU"/>
              </w:rPr>
              <w:t xml:space="preserve"> сайтах Интернета;</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 xml:space="preserve">составление конспектов, таблиц, схем на основе поиска информации в законодательстве РФ </w:t>
            </w:r>
            <w:proofErr w:type="gramStart"/>
            <w:r>
              <w:rPr>
                <w:rFonts w:ascii="Times New Roman" w:hAnsi="Times New Roman" w:cs="Times New Roman"/>
                <w:i/>
                <w:iCs/>
                <w:lang w:eastAsia="ru-RU"/>
              </w:rPr>
              <w:t>и  на</w:t>
            </w:r>
            <w:proofErr w:type="gramEnd"/>
            <w:r>
              <w:rPr>
                <w:rFonts w:ascii="Times New Roman" w:hAnsi="Times New Roman" w:cs="Times New Roman"/>
                <w:i/>
                <w:iCs/>
                <w:lang w:eastAsia="ru-RU"/>
              </w:rPr>
              <w:t xml:space="preserve"> сайтах Интернета, работа с терминами и определениями;</w:t>
            </w:r>
          </w:p>
          <w:p w:rsidR="00627ACF" w:rsidRDefault="00627ACF">
            <w:pPr>
              <w:jc w:val="both"/>
              <w:rPr>
                <w:rFonts w:ascii="Times New Roman" w:hAnsi="Times New Roman" w:cs="Times New Roman"/>
                <w:i/>
                <w:iCs/>
                <w:lang w:eastAsia="ru-RU"/>
              </w:rPr>
            </w:pPr>
            <w:r>
              <w:rPr>
                <w:rFonts w:ascii="Times New Roman" w:hAnsi="Times New Roman" w:cs="Times New Roman"/>
                <w:i/>
                <w:iCs/>
                <w:lang w:eastAsia="ru-RU"/>
              </w:rPr>
              <w:t>составление документов</w:t>
            </w:r>
          </w:p>
        </w:tc>
        <w:tc>
          <w:tcPr>
            <w:tcW w:w="2756" w:type="dxa"/>
          </w:tcPr>
          <w:p w:rsidR="00627ACF" w:rsidRDefault="00627ACF">
            <w:pPr>
              <w:jc w:val="center"/>
              <w:rPr>
                <w:rFonts w:ascii="Times New Roman" w:hAnsi="Times New Roman" w:cs="Times New Roman"/>
                <w:b/>
                <w:bCs/>
                <w:i/>
                <w:iCs/>
                <w:lang w:eastAsia="ru-RU"/>
              </w:rPr>
            </w:pPr>
            <w:r>
              <w:rPr>
                <w:rFonts w:ascii="Times New Roman" w:hAnsi="Times New Roman" w:cs="Times New Roman"/>
                <w:b/>
                <w:bCs/>
                <w:i/>
                <w:iCs/>
                <w:lang w:eastAsia="ru-RU"/>
              </w:rPr>
              <w:t>7</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5</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F32EAE">
            <w:pPr>
              <w:jc w:val="center"/>
              <w:rPr>
                <w:rFonts w:ascii="Times New Roman" w:hAnsi="Times New Roman" w:cs="Times New Roman"/>
                <w:i/>
                <w:iCs/>
                <w:lang w:eastAsia="ru-RU"/>
              </w:rPr>
            </w:pPr>
            <w:r>
              <w:rPr>
                <w:rFonts w:ascii="Times New Roman" w:hAnsi="Times New Roman" w:cs="Times New Roman"/>
                <w:i/>
                <w:iCs/>
                <w:lang w:eastAsia="ru-RU"/>
              </w:rPr>
              <w:t>9</w:t>
            </w: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p>
          <w:p w:rsidR="00627ACF" w:rsidRDefault="00627ACF">
            <w:pPr>
              <w:jc w:val="center"/>
              <w:rPr>
                <w:rFonts w:ascii="Times New Roman" w:hAnsi="Times New Roman" w:cs="Times New Roman"/>
                <w:i/>
                <w:iCs/>
                <w:lang w:eastAsia="ru-RU"/>
              </w:rPr>
            </w:pPr>
            <w:r>
              <w:rPr>
                <w:rFonts w:ascii="Times New Roman" w:hAnsi="Times New Roman" w:cs="Times New Roman"/>
                <w:i/>
                <w:iCs/>
                <w:lang w:eastAsia="ru-RU"/>
              </w:rPr>
              <w:t>8</w:t>
            </w:r>
          </w:p>
        </w:tc>
      </w:tr>
      <w:tr w:rsidR="00627ACF">
        <w:tc>
          <w:tcPr>
            <w:tcW w:w="9704" w:type="dxa"/>
            <w:gridSpan w:val="2"/>
          </w:tcPr>
          <w:p w:rsidR="00627ACF" w:rsidRDefault="00627ACF">
            <w:pPr>
              <w:rPr>
                <w:rFonts w:ascii="Times New Roman" w:hAnsi="Times New Roman" w:cs="Times New Roman"/>
                <w:lang w:eastAsia="ru-RU"/>
              </w:rPr>
            </w:pPr>
            <w:r>
              <w:rPr>
                <w:rFonts w:ascii="Times New Roman" w:hAnsi="Times New Roman" w:cs="Times New Roman"/>
                <w:lang w:eastAsia="ru-RU"/>
              </w:rPr>
              <w:t>Промежуточная аттестация в форме  дифференцированного зачета</w:t>
            </w:r>
          </w:p>
        </w:tc>
      </w:tr>
    </w:tbl>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627ACF" w:rsidRDefault="00627ACF" w:rsidP="00110A9B">
      <w:pPr>
        <w:rPr>
          <w:rFonts w:ascii="Times New Roman" w:hAnsi="Times New Roman" w:cs="Times New Roman"/>
          <w:lang w:eastAsia="ru-RU"/>
        </w:rPr>
        <w:sectPr w:rsidR="00627ACF">
          <w:pgSz w:w="11906" w:h="16838"/>
          <w:pgMar w:top="851" w:right="851" w:bottom="851" w:left="1701" w:header="709" w:footer="709" w:gutter="0"/>
          <w:pgNumType w:start="1"/>
          <w:cols w:space="720"/>
        </w:sect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u w:val="single"/>
          <w:lang w:eastAsia="ru-RU"/>
        </w:rPr>
      </w:pPr>
      <w:r>
        <w:rPr>
          <w:rFonts w:ascii="Times New Roman" w:hAnsi="Times New Roman" w:cs="Times New Roman"/>
          <w:b/>
          <w:bCs/>
          <w:lang w:eastAsia="ru-RU"/>
        </w:rPr>
        <w:t xml:space="preserve">2.2. Тематический план и содержание учебной дисциплин </w:t>
      </w:r>
      <w:r>
        <w:rPr>
          <w:rFonts w:ascii="Times New Roman" w:hAnsi="Times New Roman" w:cs="Times New Roman"/>
          <w:b/>
          <w:bCs/>
          <w:u w:val="single"/>
          <w:lang w:eastAsia="ru-RU"/>
        </w:rPr>
        <w:t>ОП.16 Арбитражный процесс</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eastAsia="ru-RU"/>
        </w:rPr>
      </w:pPr>
    </w:p>
    <w:tbl>
      <w:tblPr>
        <w:tblW w:w="15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236"/>
        <w:gridCol w:w="473"/>
        <w:gridCol w:w="9639"/>
        <w:gridCol w:w="992"/>
        <w:gridCol w:w="850"/>
        <w:gridCol w:w="10"/>
      </w:tblGrid>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Наименование разделов и тем</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Содержание учебного материала, лабораторные и практические занятия, самостоятельная работа обучающихся, курсовая работ (проект)</w:t>
            </w:r>
            <w:r>
              <w:rPr>
                <w:rFonts w:ascii="Times New Roman" w:hAnsi="Times New Roman" w:cs="Times New Roman"/>
                <w:i/>
                <w:iCs/>
                <w:sz w:val="20"/>
                <w:szCs w:val="20"/>
                <w:lang w:eastAsia="ru-RU"/>
              </w:rPr>
              <w:t xml:space="preserve"> (если предусмотрены)</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Объем часов</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Уровень освоения</w:t>
            </w:r>
          </w:p>
        </w:tc>
      </w:tr>
      <w:tr w:rsidR="00627ACF" w:rsidTr="00D82A55">
        <w:trPr>
          <w:trHeight w:val="20"/>
        </w:trPr>
        <w:tc>
          <w:tcPr>
            <w:tcW w:w="3220"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4</w:t>
            </w:r>
          </w:p>
        </w:tc>
      </w:tr>
      <w:tr w:rsidR="00627ACF" w:rsidTr="00D82A55">
        <w:trPr>
          <w:trHeight w:val="20"/>
        </w:trPr>
        <w:tc>
          <w:tcPr>
            <w:tcW w:w="15420" w:type="dxa"/>
            <w:gridSpan w:val="7"/>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1. ОБЩИЕ ПОЛОЖЕНИЯ</w:t>
            </w: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1.1. Понятие, предмет, система</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bookmarkStart w:id="1" w:name="Par4726"/>
            <w:bookmarkEnd w:id="1"/>
            <w:r>
              <w:rPr>
                <w:rFonts w:ascii="Times New Roman" w:hAnsi="Times New Roman" w:cs="Times New Roman"/>
                <w:sz w:val="20"/>
                <w:szCs w:val="20"/>
                <w:lang w:eastAsia="ru-RU"/>
              </w:rPr>
              <w:t>Понятие арбитражного процесса. Предмет арбитражного процессуального права. Арбитражная процессуальная форма. Метод арбитражного процессуального права. Система арбитражного процессуального права. Соотношение арбитражного процессуального права с другими отраслями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Виды арбитражных судопроизводств. Стадии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Источники арбитражного процессуального права. Постановления Пленума Высшего Арбитражного Суда РФ. Применение </w:t>
            </w:r>
            <w:r>
              <w:rPr>
                <w:rFonts w:ascii="Times New Roman" w:hAnsi="Times New Roman" w:cs="Times New Roman"/>
                <w:sz w:val="20"/>
                <w:szCs w:val="20"/>
                <w:lang w:eastAsia="ru-RU"/>
              </w:rPr>
              <w:t>норм иностранного права. Действие источников во времени, в пространстве и по кругу лиц. Аналогия права и аналогия закона.</w:t>
            </w:r>
            <w:bookmarkStart w:id="2" w:name="Par4733"/>
            <w:bookmarkEnd w:id="2"/>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5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Поиск информации на сайтах Интернета, работа с учебной и периодической литературой  и составление конспекта (таблицы)  по вопросу: «Соотношение арбитражного процессуального права с другими отраслями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1.2. Принципы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ind w:firstLine="19"/>
              <w:jc w:val="both"/>
              <w:rPr>
                <w:rFonts w:ascii="Times New Roman" w:hAnsi="Times New Roman" w:cs="Times New Roman"/>
                <w:sz w:val="20"/>
                <w:szCs w:val="20"/>
                <w:lang w:eastAsia="ru-RU"/>
              </w:rPr>
            </w:pPr>
            <w:r>
              <w:rPr>
                <w:rFonts w:ascii="Times New Roman" w:hAnsi="Times New Roman" w:cs="Times New Roman"/>
                <w:sz w:val="20"/>
                <w:szCs w:val="20"/>
                <w:lang w:eastAsia="ru-RU"/>
              </w:rPr>
              <w:t>Понятие принципов арбитражного процессуального права. Состав и классификация принципов арбитражного процессуального права.</w:t>
            </w:r>
          </w:p>
          <w:p w:rsidR="00627ACF" w:rsidRDefault="00627ACF">
            <w:pPr>
              <w:ind w:firstLine="19"/>
              <w:jc w:val="both"/>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Судоустройственные</w:t>
            </w:r>
            <w:proofErr w:type="spellEnd"/>
            <w:r>
              <w:rPr>
                <w:rFonts w:ascii="Times New Roman" w:hAnsi="Times New Roman" w:cs="Times New Roman"/>
                <w:sz w:val="20"/>
                <w:szCs w:val="20"/>
                <w:lang w:eastAsia="ru-RU"/>
              </w:rPr>
              <w:t xml:space="preserve"> принципы арбитражного процессуального права. Судопроизводственные принципы арбитражного процессуального права.</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627ACF" w:rsidTr="00D82A55">
        <w:trPr>
          <w:trHeight w:val="64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w:t>
            </w:r>
            <w:r>
              <w:rPr>
                <w:rFonts w:ascii="Times New Roman" w:hAnsi="Times New Roman" w:cs="Times New Roman"/>
                <w:color w:val="000000"/>
                <w:sz w:val="20"/>
                <w:szCs w:val="20"/>
                <w:lang w:eastAsia="ru-RU"/>
              </w:rPr>
              <w:t xml:space="preserve">Международные договоры как источники гражданского процессуального права».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51"/>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1.3. Подведомственность и подсудность дел арбитражному суду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19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5</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7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подведомственности. Виды подведомственности дел арбитражным судам. Подведомственность экономических споров и иных дел, возникающих из гражданских правоотношений. Подведомственность экономических споров и других дел, возникающих из административных и иных публичных правоотношений. Подведомственность дел особого производства.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арбитражным судам дел о признании и приведении в исполнение решений иностранных судов и иностранных арбитражных решений. Специальная подведомственность.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подсудности. Виды подсудности дел арбитражным судам: общая, альтернативная, исключительная, договорная. Передача дела из одного арбитражного суда в другой арбитражный суд.</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4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 1 «Работа с нормативно-правовыми актами»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43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проработка дополнительной литературы и ответы на вопросы, данные преподавателем ,  работа с терминами и определениями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1.4. Субъекты арбитражного процесса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Арбитражное процессуальное правоотношение: понятие, особенности, основания возникновения.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состав субъектов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Арбитражный суд как участник арбитражного процесса. Арбитражные заседатели. Отводы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Лица, участвующие в деле: понятие и состав. Арбитражная процессуальная </w:t>
            </w:r>
            <w:proofErr w:type="spellStart"/>
            <w:r>
              <w:rPr>
                <w:rFonts w:ascii="Times New Roman" w:hAnsi="Times New Roman" w:cs="Times New Roman"/>
                <w:sz w:val="20"/>
                <w:szCs w:val="20"/>
                <w:lang w:eastAsia="ru-RU"/>
              </w:rPr>
              <w:t>правосубъектность</w:t>
            </w:r>
            <w:proofErr w:type="spellEnd"/>
            <w:r>
              <w:rPr>
                <w:rFonts w:ascii="Times New Roman" w:hAnsi="Times New Roman" w:cs="Times New Roman"/>
                <w:sz w:val="20"/>
                <w:szCs w:val="20"/>
                <w:lang w:eastAsia="ru-RU"/>
              </w:rPr>
              <w:t xml:space="preserve">. Стороны в арбитражном процессе. Процессуальные права и обязанности сторон. Процессуальное соучастие. Замена ненадлежащей стороны. Процессуальное правопреемство.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Третьи лица в арбитражном процессе: заявляющие самостоятельные требования на предмет спора и не заявляющие самостоятельных требований на предмет спора.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Участие в арбитражном процессе прокурора. Основание предъявления иска </w:t>
            </w:r>
            <w:proofErr w:type="gramStart"/>
            <w:r>
              <w:rPr>
                <w:rFonts w:ascii="Times New Roman" w:hAnsi="Times New Roman" w:cs="Times New Roman"/>
                <w:sz w:val="20"/>
                <w:szCs w:val="20"/>
                <w:lang w:eastAsia="ru-RU"/>
              </w:rPr>
              <w:t>прокурором  в</w:t>
            </w:r>
            <w:proofErr w:type="gramEnd"/>
            <w:r>
              <w:rPr>
                <w:rFonts w:ascii="Times New Roman" w:hAnsi="Times New Roman" w:cs="Times New Roman"/>
                <w:sz w:val="20"/>
                <w:szCs w:val="20"/>
                <w:lang w:eastAsia="ru-RU"/>
              </w:rPr>
              <w:t xml:space="preserve"> арбитражном процессе. Участие в арбитражном процессе государственных органов, органов местного самоуправления и иных органов.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Лица, содействующие правосудию: свидетели, эксперты, переводчики, помощники судьи, секретари судебного заседания.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Представительство в арбитражном процессе. Понятие и виды представительства. Лица, которые не могут быть представителями. Полномочия представителей. Порядок оформления полномочий представителей.</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проработка дополнительной литературы и ответы на вопросы, данные преподавателем, работа с терминами и определениями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1.5. Судебные расходы, штрафы, процессуальные сроки</w:t>
            </w:r>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расходов. Государственная пошлина: размер, порядок уплаты. Возврат государственной пошлины. Льготы по уплате государственной пошлины. Судебные издержки: понятие и состав. Распределение судебных расходов между лицами, участвующими в деле. Отнесение судебных расходов на лицо, злоупотребляющее своими процессуальными правами.</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Судебные штрафы. Основания и порядок наложения судебного штрафа. Максимальный размер судебного штрафа. Порядок обжалования определения о наложении судебного штрафа.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Процессуальные сроки: понятие, виды. Сроки, установленные законом для суда и для лиц, участвующих в деле. Сроки, установленные </w:t>
            </w:r>
            <w:proofErr w:type="gramStart"/>
            <w:r>
              <w:rPr>
                <w:rFonts w:ascii="Times New Roman" w:hAnsi="Times New Roman" w:cs="Times New Roman"/>
                <w:sz w:val="20"/>
                <w:szCs w:val="20"/>
                <w:lang w:eastAsia="ru-RU"/>
              </w:rPr>
              <w:t>судом  для</w:t>
            </w:r>
            <w:proofErr w:type="gramEnd"/>
            <w:r>
              <w:rPr>
                <w:rFonts w:ascii="Times New Roman" w:hAnsi="Times New Roman" w:cs="Times New Roman"/>
                <w:sz w:val="20"/>
                <w:szCs w:val="20"/>
                <w:lang w:eastAsia="ru-RU"/>
              </w:rPr>
              <w:t xml:space="preserve"> участников арбитражного процесса. Установление и исчисление процессуальных сроков. Окончание процессуальных сроков. Последствия пропуска процессуальных сроков. Приостановление, восстановление и продление процессуальных сроков.</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shd w:val="clear" w:color="auto" w:fill="FFFFF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229"/>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2 «Работа с нормативно-правовыми актами».</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BFBFBF"/>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800"/>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Поиск информации на сайтах Интернета и выполнение реферата по теме: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1.6. Доказательства и доказывание в арбитражном процессе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Понятие доказательств. Классификация доказательств. Относимость и допустимость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Доказывание в арбитражном процессе. Субъекты доказывания и распределение обязанности по доказыванию. Доказательственные презумпции. Представление и истребование доказательств. Основания освобождения от доказывания. Освобождение от доказывания обстоятельств, признанных сторонами. Оценка доказательств.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Отдельные средства доказывания: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доказательств. Судебные поручения. Порядок выполнения судебного поручения.</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58"/>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3 «Решение практических и ситуационных задач на основе нормативных актов. Оформление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96"/>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Самостоятельная работа обучающихся: оформление правовых документов</w:t>
            </w:r>
            <w:r>
              <w:rPr>
                <w:rFonts w:ascii="Times New Roman" w:hAnsi="Times New Roman" w:cs="Times New Roman"/>
                <w:b/>
                <w:bCs/>
                <w:sz w:val="20"/>
                <w:szCs w:val="20"/>
                <w:lang w:eastAsia="ru-RU"/>
              </w:rPr>
              <w:t xml:space="preserve">.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322"/>
        </w:trPr>
        <w:tc>
          <w:tcPr>
            <w:tcW w:w="14560" w:type="dxa"/>
            <w:gridSpan w:val="5"/>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ab/>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b/>
                <w:bCs/>
                <w:sz w:val="20"/>
                <w:szCs w:val="20"/>
                <w:lang w:eastAsia="ru-RU"/>
              </w:rPr>
              <w:t>Раздел 2. ПРОИЗВОДСТВО В АРБИТРАЖНОМ СУДЕ ПЕРВОЙ ИНСТАНЦИИ</w:t>
            </w:r>
            <w:r>
              <w:rPr>
                <w:rFonts w:ascii="Times New Roman" w:hAnsi="Times New Roman" w:cs="Times New Roman"/>
                <w:b/>
                <w:bCs/>
                <w:sz w:val="20"/>
                <w:szCs w:val="20"/>
                <w:lang w:eastAsia="ru-RU"/>
              </w:rPr>
              <w:tab/>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Тема 2.1. </w:t>
            </w:r>
          </w:p>
          <w:p w:rsidR="00627ACF" w:rsidRPr="00B874B3" w:rsidRDefault="0009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hyperlink r:id="rId6" w:history="1">
              <w:r w:rsidR="00627ACF" w:rsidRPr="00B874B3">
                <w:rPr>
                  <w:rStyle w:val="a3"/>
                  <w:b/>
                  <w:bCs/>
                  <w:color w:val="auto"/>
                  <w:sz w:val="20"/>
                  <w:szCs w:val="20"/>
                  <w:u w:val="none"/>
                  <w:lang w:eastAsia="ru-RU"/>
                </w:rPr>
                <w:t>Возбуждение дела в арбитражном суде</w:t>
              </w:r>
            </w:hyperlink>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Иск: понятие, элементы, виды исков. Право на иск. Предпосылки и условия права на предъявление иска. Право на удовлетворение иска.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Процессуальные средства защиты ответчика против иска: возражения против иска; встречный иск. Соединение и разъединение исковых требований.</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Предъявление иска в арбитражном процессе. Форма и содержание искового заявления. Документы, прилагаемые к исковому заявлению. Принятие искового заявления и возбуждение производства по делу. Оставление искового заявления без движения. Возвращение искового заявления. Отзыв на исковое заявление.</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Pr>
                <w:rFonts w:ascii="Times New Roman" w:hAnsi="Times New Roman" w:cs="Times New Roman"/>
                <w:sz w:val="20"/>
                <w:szCs w:val="20"/>
                <w:lang w:eastAsia="ru-RU"/>
              </w:rPr>
              <w:t>Обеспечение иска. Основания обеспечительных мер. Порядок рассмотрения заявления об обеспечении иска. Встречное обеспечение. Отмена обеспечения. Предварительные обеспечительные меры.</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627ACF" w:rsidTr="00D82A55">
        <w:trPr>
          <w:trHeight w:val="39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4 «Решение практических и ситуационных задач на основе нормативных актов. Оформление документов»</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667"/>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Самостоятельная работа обучающихся: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Решение практических и ситуационных задач на основе нормативных актов. Составление и оформление документов правового характера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2.2.</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Подготовка дела к судебному разбирательству</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Pr="00B874B3" w:rsidRDefault="0009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hyperlink r:id="rId7" w:history="1">
              <w:r w:rsidR="00627ACF" w:rsidRPr="00B874B3">
                <w:rPr>
                  <w:rStyle w:val="a3"/>
                  <w:color w:val="auto"/>
                  <w:sz w:val="20"/>
                  <w:szCs w:val="20"/>
                  <w:u w:val="none"/>
                  <w:lang w:eastAsia="ru-RU"/>
                </w:rPr>
                <w:t xml:space="preserve"> Значение, цели и задачи стадии подготовки дела к судебному разбирательству</w:t>
              </w:r>
            </w:hyperlink>
            <w:r w:rsidR="00627ACF" w:rsidRPr="00B874B3">
              <w:rPr>
                <w:rFonts w:ascii="Times New Roman" w:hAnsi="Times New Roman" w:cs="Times New Roman"/>
                <w:sz w:val="20"/>
                <w:szCs w:val="20"/>
                <w:lang w:eastAsia="ru-RU"/>
              </w:rPr>
              <w:t xml:space="preserve">. </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Срок подготовки дела к судебному разбирательству. Действия по подготовке дела к судебному разбирательству.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Предварительное судебное заседание. Назначение дела к судебному разбирательству.</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A6A6A6"/>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конспекта – схемы «Действия по подготовке дела к судебному разбирательству»</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restart"/>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2.3.</w:t>
            </w:r>
          </w:p>
          <w:p w:rsidR="00627ACF" w:rsidRPr="00B874B3" w:rsidRDefault="000910BF">
            <w:pPr>
              <w:jc w:val="center"/>
              <w:rPr>
                <w:rFonts w:ascii="Times New Roman" w:hAnsi="Times New Roman" w:cs="Times New Roman"/>
                <w:b/>
                <w:bCs/>
                <w:sz w:val="20"/>
                <w:szCs w:val="20"/>
                <w:lang w:eastAsia="ru-RU"/>
              </w:rPr>
            </w:pPr>
            <w:hyperlink r:id="rId8" w:history="1">
              <w:r w:rsidR="00627ACF" w:rsidRPr="00B874B3">
                <w:rPr>
                  <w:rStyle w:val="a3"/>
                  <w:b/>
                  <w:bCs/>
                  <w:color w:val="auto"/>
                  <w:sz w:val="20"/>
                  <w:szCs w:val="20"/>
                  <w:u w:val="none"/>
                  <w:lang w:eastAsia="ru-RU"/>
                </w:rPr>
                <w:t>Судебное разбирательство в арбитражном суде первой инстанции</w:t>
              </w:r>
            </w:hyperlink>
          </w:p>
          <w:p w:rsidR="00627ACF" w:rsidRDefault="00627ACF">
            <w:pPr>
              <w:jc w:val="cente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vMerge w:val="restart"/>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D82A55">
        <w:trPr>
          <w:trHeight w:val="20"/>
        </w:trPr>
        <w:tc>
          <w:tcPr>
            <w:tcW w:w="3220" w:type="dxa"/>
            <w:vMerge/>
            <w:vAlign w:val="center"/>
          </w:tcPr>
          <w:p w:rsidR="00627ACF" w:rsidRDefault="00627ACF">
            <w:pPr>
              <w:rPr>
                <w:rFonts w:ascii="Times New Roman" w:hAnsi="Times New Roman" w:cs="Times New Roman"/>
                <w:b/>
                <w:bCs/>
                <w:sz w:val="20"/>
                <w:szCs w:val="20"/>
                <w:lang w:eastAsia="ru-RU"/>
              </w:rPr>
            </w:pPr>
          </w:p>
        </w:tc>
        <w:tc>
          <w:tcPr>
            <w:tcW w:w="709"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Сущность и значение стадии судебного разбирательства. Срок рассмотрения дела и принятия решения. Части судебного разбирательства. Порядок в </w:t>
            </w:r>
            <w:proofErr w:type="gramStart"/>
            <w:r>
              <w:rPr>
                <w:rFonts w:ascii="Times New Roman" w:hAnsi="Times New Roman" w:cs="Times New Roman"/>
                <w:sz w:val="20"/>
                <w:szCs w:val="20"/>
                <w:lang w:eastAsia="ru-RU"/>
              </w:rPr>
              <w:t>судебном  заседании</w:t>
            </w:r>
            <w:proofErr w:type="gramEnd"/>
            <w:r>
              <w:rPr>
                <w:rFonts w:ascii="Times New Roman" w:hAnsi="Times New Roman" w:cs="Times New Roman"/>
                <w:sz w:val="20"/>
                <w:szCs w:val="20"/>
                <w:lang w:eastAsia="ru-RU"/>
              </w:rPr>
              <w:t xml:space="preserve">. Рассмотрение дела при </w:t>
            </w:r>
            <w:proofErr w:type="spellStart"/>
            <w:r>
              <w:rPr>
                <w:rFonts w:ascii="Times New Roman" w:hAnsi="Times New Roman" w:cs="Times New Roman"/>
                <w:sz w:val="20"/>
                <w:szCs w:val="20"/>
                <w:lang w:eastAsia="ru-RU"/>
              </w:rPr>
              <w:t>непредоставлении</w:t>
            </w:r>
            <w:proofErr w:type="spellEnd"/>
            <w:r>
              <w:rPr>
                <w:rFonts w:ascii="Times New Roman" w:hAnsi="Times New Roman" w:cs="Times New Roman"/>
                <w:sz w:val="20"/>
                <w:szCs w:val="20"/>
                <w:lang w:eastAsia="ru-RU"/>
              </w:rPr>
              <w:t xml:space="preserve"> отзыва на исковое заявление, дополнительных доказательств, а также при отсутствии лиц, участвующих в деле. Последствия неявки в судебное заседание экспертов, свидетелей, переводчиков. Исследование доказательств. Судебные прения. Окончание рассмотрения дела по существу.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Примирительные процедуры. Заключение мирового соглашения: форма и содержание. Утверждение арбитражным судом мирового соглашения. Исполнение мирового соглашения.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Перерыв в судебном заседании. Отложение судебного разбирательства. Приостановление производства по делу. Оставление заявления без рассмотрения. Прекращение производства по делу.</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Протокол судебного заседания. </w:t>
            </w:r>
          </w:p>
        </w:tc>
        <w:tc>
          <w:tcPr>
            <w:tcW w:w="992" w:type="dxa"/>
            <w:vMerge/>
            <w:vAlign w:val="center"/>
          </w:tcPr>
          <w:p w:rsidR="00627ACF" w:rsidRDefault="00627ACF">
            <w:pPr>
              <w:rPr>
                <w:rFonts w:ascii="Times New Roman" w:hAnsi="Times New Roman" w:cs="Times New Roman"/>
                <w:b/>
                <w:bCs/>
                <w:sz w:val="20"/>
                <w:szCs w:val="20"/>
                <w:lang w:eastAsia="ru-RU"/>
              </w:rPr>
            </w:pPr>
          </w:p>
        </w:tc>
        <w:tc>
          <w:tcPr>
            <w:tcW w:w="860" w:type="dxa"/>
            <w:gridSpan w:val="2"/>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w:t>
            </w:r>
          </w:p>
        </w:tc>
      </w:tr>
      <w:tr w:rsidR="00627ACF" w:rsidTr="00D82A55">
        <w:trPr>
          <w:trHeight w:val="203"/>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r w:rsidR="00D82A55">
              <w:rPr>
                <w:rFonts w:ascii="Times New Roman" w:hAnsi="Times New Roman" w:cs="Times New Roman"/>
                <w:sz w:val="20"/>
                <w:szCs w:val="20"/>
                <w:lang w:eastAsia="ru-RU"/>
              </w:rPr>
              <w:t xml:space="preserve"> </w:t>
            </w:r>
          </w:p>
        </w:tc>
        <w:tc>
          <w:tcPr>
            <w:tcW w:w="992" w:type="dxa"/>
          </w:tcPr>
          <w:p w:rsidR="00627ACF" w:rsidRDefault="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Merge w:val="restart"/>
            <w:shd w:val="clear" w:color="auto" w:fill="C0C0C0"/>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627ACF" w:rsidTr="00D82A55">
        <w:trPr>
          <w:trHeight w:val="202"/>
        </w:trPr>
        <w:tc>
          <w:tcPr>
            <w:tcW w:w="3220" w:type="dxa"/>
            <w:vMerge/>
            <w:vAlign w:val="center"/>
          </w:tcPr>
          <w:p w:rsidR="00627ACF" w:rsidRDefault="00627ACF">
            <w:pPr>
              <w:rPr>
                <w:rFonts w:ascii="Times New Roman" w:hAnsi="Times New Roman" w:cs="Times New Roman"/>
                <w:b/>
                <w:bCs/>
                <w:sz w:val="20"/>
                <w:szCs w:val="20"/>
                <w:lang w:eastAsia="ru-RU"/>
              </w:rPr>
            </w:pP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схемы «Стадии судебного разбирательства»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627ACF" w:rsidTr="00092799">
        <w:trPr>
          <w:trHeight w:val="230"/>
        </w:trPr>
        <w:tc>
          <w:tcPr>
            <w:tcW w:w="3220" w:type="dxa"/>
            <w:tcBorders>
              <w:bottom w:val="nil"/>
            </w:tcBorders>
          </w:tcPr>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2.4.</w:t>
            </w:r>
          </w:p>
          <w:p w:rsidR="00627ACF" w:rsidRDefault="00627ACF">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Судебные акты</w:t>
            </w:r>
          </w:p>
        </w:tc>
        <w:tc>
          <w:tcPr>
            <w:tcW w:w="10348" w:type="dxa"/>
            <w:gridSpan w:val="3"/>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3</w:t>
            </w:r>
          </w:p>
        </w:tc>
        <w:tc>
          <w:tcPr>
            <w:tcW w:w="860" w:type="dxa"/>
            <w:gridSpan w:val="2"/>
            <w:vMerge/>
            <w:vAlign w:val="center"/>
          </w:tcPr>
          <w:p w:rsidR="00627ACF" w:rsidRDefault="00627ACF">
            <w:pPr>
              <w:rPr>
                <w:rFonts w:ascii="Times New Roman" w:hAnsi="Times New Roman" w:cs="Times New Roman"/>
                <w:i/>
                <w:iCs/>
                <w:sz w:val="20"/>
                <w:szCs w:val="20"/>
                <w:lang w:eastAsia="ru-RU"/>
              </w:rPr>
            </w:pPr>
          </w:p>
        </w:tc>
      </w:tr>
      <w:tr w:rsidR="00F84F28" w:rsidTr="00D82A55">
        <w:trPr>
          <w:gridAfter w:val="1"/>
          <w:wAfter w:w="10" w:type="dxa"/>
          <w:trHeight w:val="557"/>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Borders>
              <w:bottom w:val="nil"/>
            </w:tcBorders>
            <w:shd w:val="clear" w:color="auto" w:fill="FFFFFF"/>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и виды судебных актов. Решение арбитражного суда: сущность и порядок его вынесения. Содержание решения. Дополнительное решение. Разъяснение решения, исправление описок, опечаток и арифметических ошибок. Вступление решения в законную силу. Обжалование решения арбитражного суда. Исполнение решения. Индексация присужденных денежных сумм.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0"/>
                <w:szCs w:val="20"/>
                <w:lang w:eastAsia="ru-RU"/>
              </w:rPr>
            </w:pPr>
            <w:r>
              <w:rPr>
                <w:rFonts w:ascii="Times New Roman" w:hAnsi="Times New Roman" w:cs="Times New Roman"/>
                <w:sz w:val="20"/>
                <w:szCs w:val="20"/>
                <w:lang w:eastAsia="ru-RU"/>
              </w:rPr>
              <w:t>Определения арбитражного суда: сущность и порядок их вынесения. Содержание определения. Направление определения. Исполнение определения. Порядок и сроки обжалования определений.</w:t>
            </w:r>
          </w:p>
        </w:tc>
        <w:tc>
          <w:tcPr>
            <w:tcW w:w="992" w:type="dxa"/>
            <w:vAlign w:val="center"/>
          </w:tcPr>
          <w:p w:rsidR="00F84F28" w:rsidRDefault="00F84F28" w:rsidP="00F84F28">
            <w:pPr>
              <w:rPr>
                <w:rFonts w:cs="Times New Roman"/>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D82A55">
        <w:trPr>
          <w:trHeight w:val="314"/>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Borders>
              <w:bottom w:val="nil"/>
            </w:tcBorders>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639" w:type="dxa"/>
            <w:tcBorders>
              <w:bottom w:val="nil"/>
            </w:tcBorders>
            <w:vAlign w:val="center"/>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p w:rsidR="00F84F28" w:rsidRDefault="00F84F28" w:rsidP="00F84F28">
            <w:pPr>
              <w:rPr>
                <w:rFonts w:ascii="Times New Roman" w:hAnsi="Times New Roman" w:cs="Times New Roman"/>
                <w:i/>
                <w:iCs/>
                <w:sz w:val="20"/>
                <w:szCs w:val="20"/>
                <w:lang w:eastAsia="ru-RU"/>
              </w:rPr>
            </w:pPr>
          </w:p>
        </w:tc>
        <w:tc>
          <w:tcPr>
            <w:tcW w:w="992" w:type="dxa"/>
            <w:vAlign w:val="center"/>
          </w:tcPr>
          <w:p w:rsidR="00F84F28" w:rsidRDefault="00265470" w:rsidP="00F84F28">
            <w:pPr>
              <w:rPr>
                <w:rFonts w:cs="Times New Roman"/>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265470" w:rsidTr="00092799">
        <w:trPr>
          <w:trHeight w:val="610"/>
        </w:trPr>
        <w:tc>
          <w:tcPr>
            <w:tcW w:w="3220"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0"/>
                <w:szCs w:val="20"/>
                <w:lang w:eastAsia="ru-RU"/>
              </w:rPr>
            </w:pPr>
            <w:r>
              <w:rPr>
                <w:rFonts w:ascii="Times New Roman" w:hAnsi="Times New Roman" w:cs="Times New Roman"/>
                <w:sz w:val="20"/>
                <w:szCs w:val="20"/>
                <w:lang w:eastAsia="ru-RU"/>
              </w:rPr>
              <w:t>Самостоятельная работа обучающихся: Составление таблицы «виды и характеристика судебных актов арбитражных судов»</w:t>
            </w:r>
          </w:p>
        </w:tc>
        <w:tc>
          <w:tcPr>
            <w:tcW w:w="992" w:type="dxa"/>
            <w:vAlign w:val="center"/>
          </w:tcPr>
          <w:p w:rsidR="00265470" w:rsidRDefault="00265470" w:rsidP="00265470">
            <w:pPr>
              <w:jc w:val="center"/>
              <w:rPr>
                <w:rFonts w:cs="Times New Roman"/>
                <w:sz w:val="20"/>
                <w:szCs w:val="20"/>
                <w:lang w:eastAsia="ru-RU"/>
              </w:rPr>
            </w:pPr>
            <w:r>
              <w:rPr>
                <w:rFonts w:cs="Times New Roman"/>
                <w:sz w:val="20"/>
                <w:szCs w:val="20"/>
                <w:lang w:eastAsia="ru-RU"/>
              </w:rPr>
              <w:t>1</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28"/>
        </w:trPr>
        <w:tc>
          <w:tcPr>
            <w:tcW w:w="3220" w:type="dxa"/>
            <w:vMerge w:val="restart"/>
          </w:tcPr>
          <w:p w:rsidR="00265470" w:rsidRDefault="00265470" w:rsidP="00F84F28">
            <w:pPr>
              <w:jc w:val="center"/>
              <w:rPr>
                <w:rFonts w:ascii="Times New Roman" w:hAnsi="Times New Roman" w:cs="Times New Roman"/>
                <w:b/>
                <w:bCs/>
                <w:sz w:val="20"/>
                <w:szCs w:val="20"/>
                <w:lang w:eastAsia="ru-RU"/>
              </w:rPr>
            </w:pP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2.5.</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по делам, возникающим</w:t>
            </w:r>
          </w:p>
          <w:p w:rsidR="00265470" w:rsidRDefault="00265470"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из административных и иных публичных правоотношений</w:t>
            </w: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bottom"/>
          </w:tcPr>
          <w:p w:rsidR="00265470" w:rsidRDefault="00265470"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bottom"/>
          </w:tcPr>
          <w:p w:rsidR="00265470" w:rsidRPr="00265470" w:rsidRDefault="00F97CDB" w:rsidP="0026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iCs/>
                <w:sz w:val="20"/>
                <w:szCs w:val="20"/>
                <w:lang w:eastAsia="ru-RU"/>
              </w:rPr>
            </w:pPr>
            <w:r>
              <w:rPr>
                <w:rFonts w:ascii="Times New Roman" w:hAnsi="Times New Roman" w:cs="Times New Roman"/>
                <w:b/>
                <w:iCs/>
                <w:sz w:val="20"/>
                <w:szCs w:val="20"/>
                <w:lang w:eastAsia="ru-RU"/>
              </w:rPr>
              <w:t>4</w:t>
            </w:r>
          </w:p>
        </w:tc>
        <w:tc>
          <w:tcPr>
            <w:tcW w:w="860" w:type="dxa"/>
            <w:gridSpan w:val="2"/>
            <w:vAlign w:val="center"/>
          </w:tcPr>
          <w:p w:rsidR="00265470" w:rsidRDefault="00265470" w:rsidP="00F84F28">
            <w:pPr>
              <w:rPr>
                <w:rFonts w:cs="Times New Roman"/>
                <w:sz w:val="20"/>
                <w:szCs w:val="20"/>
                <w:lang w:eastAsia="ru-RU"/>
              </w:rPr>
            </w:pPr>
          </w:p>
        </w:tc>
      </w:tr>
      <w:tr w:rsidR="00F97CDB" w:rsidTr="006006C8">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val="restart"/>
            <w:vAlign w:val="center"/>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возникающим из административных и иных публичных правоотношений: сущность и виды дел. Примирение сторон.</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оспаривании нормативных правовых актов. Право на обращение в арбитражный суд с заявлением о признании нормативного правового акта недействующим. Судебное разбирательство. Опубликование решения арбитражного суда по делу об оспаривании нормативного правового акта.</w:t>
            </w:r>
          </w:p>
          <w:p w:rsidR="00F97CDB" w:rsidRDefault="00F97CDB" w:rsidP="00F84F28">
            <w:pPr>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sz w:val="20"/>
                <w:szCs w:val="20"/>
                <w:lang w:eastAsia="ru-RU"/>
              </w:rPr>
              <w:t>Рассмотрение дел об административных правонарушениях. Рассмотрение дел о привлечении к административной ответственности. Рассмотрение дел об оспаривании решений административных органов о привлечении к административной ответственности. Рассмотрение дел о взыскании обязательных платежей и санкций.</w:t>
            </w: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Borders>
              <w:bottom w:val="nil"/>
            </w:tcBorders>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60" w:type="dxa"/>
            <w:gridSpan w:val="2"/>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265470" w:rsidTr="00F84F28">
        <w:trPr>
          <w:trHeight w:val="203"/>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265470" w:rsidRDefault="00265470" w:rsidP="00F84F28">
            <w:pPr>
              <w:rPr>
                <w:rFonts w:cs="Times New Roman"/>
                <w:sz w:val="20"/>
                <w:szCs w:val="20"/>
                <w:lang w:eastAsia="ru-RU"/>
              </w:rPr>
            </w:pPr>
          </w:p>
        </w:tc>
      </w:tr>
      <w:tr w:rsidR="00265470" w:rsidTr="00265470">
        <w:trPr>
          <w:trHeight w:val="202"/>
        </w:trPr>
        <w:tc>
          <w:tcPr>
            <w:tcW w:w="3220" w:type="dxa"/>
            <w:vMerge/>
            <w:vAlign w:val="center"/>
          </w:tcPr>
          <w:p w:rsidR="00265470" w:rsidRDefault="00265470" w:rsidP="00F84F28">
            <w:pPr>
              <w:rPr>
                <w:rFonts w:ascii="Times New Roman" w:hAnsi="Times New Roman" w:cs="Times New Roman"/>
                <w:b/>
                <w:bCs/>
                <w:sz w:val="20"/>
                <w:szCs w:val="20"/>
                <w:lang w:eastAsia="ru-RU"/>
              </w:rPr>
            </w:pPr>
          </w:p>
        </w:tc>
        <w:tc>
          <w:tcPr>
            <w:tcW w:w="709" w:type="dxa"/>
            <w:gridSpan w:val="2"/>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Оформление правовых документов.</w:t>
            </w:r>
          </w:p>
        </w:tc>
        <w:tc>
          <w:tcPr>
            <w:tcW w:w="992" w:type="dxa"/>
            <w:shd w:val="clear" w:color="auto" w:fill="auto"/>
            <w:vAlign w:val="center"/>
          </w:tcPr>
          <w:p w:rsidR="00265470" w:rsidRDefault="00265470" w:rsidP="00265470">
            <w:pPr>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2</w:t>
            </w:r>
            <w:r w:rsidR="00F97CDB">
              <w:rPr>
                <w:rFonts w:ascii="Times New Roman" w:hAnsi="Times New Roman" w:cs="Times New Roman"/>
                <w:i/>
                <w:iCs/>
                <w:sz w:val="20"/>
                <w:szCs w:val="20"/>
                <w:lang w:eastAsia="ru-RU"/>
              </w:rPr>
              <w:t xml:space="preserve"> </w:t>
            </w:r>
          </w:p>
        </w:tc>
        <w:tc>
          <w:tcPr>
            <w:tcW w:w="860" w:type="dxa"/>
            <w:gridSpan w:val="2"/>
            <w:vAlign w:val="center"/>
          </w:tcPr>
          <w:p w:rsidR="00265470" w:rsidRDefault="00265470"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2.6.</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Особое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Содержание учебного материала </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860" w:type="dxa"/>
            <w:gridSpan w:val="2"/>
            <w:vAlign w:val="center"/>
          </w:tcPr>
          <w:p w:rsidR="00F84F28" w:rsidRDefault="00F84F28" w:rsidP="00F84F28">
            <w:pPr>
              <w:rPr>
                <w:rFonts w:cs="Times New Roman"/>
                <w:sz w:val="20"/>
                <w:szCs w:val="20"/>
                <w:lang w:eastAsia="ru-RU"/>
              </w:rPr>
            </w:pP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особого производства. Виды дел, рассматриваемых в порядке особого производства: дела об установлении фактов, имеющих юридическое значение, дела о несостоятельности (банкротстве).</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об установлении фактов, имеющих юридическое значение. Виды фактов, имеющих юридическое значение. Право на обращение в арбитражный суд. Судебное разбирательство. Решение арбитражного суда.</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дел о несостоятельности (банкротстве). Законодательство о несостоятельности (банкротстве). Право на обращение в арбитражный суд по делу о несостоятельности (банкротстве). Порядок рассмотрения дел о несостоятельности (банкротстве). Примирение по делам  о несостоятельности (банкротстве).</w:t>
            </w: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97CDB" w:rsidTr="00D82A55">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97CDB" w:rsidRDefault="00F97CDB"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Практическое занятие № 5 «Решение практических и ситуационных задач на основе нормативных правовых актов. Оформление документов» </w:t>
            </w:r>
          </w:p>
        </w:tc>
        <w:tc>
          <w:tcPr>
            <w:tcW w:w="992" w:type="dxa"/>
            <w:shd w:val="clear" w:color="auto" w:fill="auto"/>
          </w:tcPr>
          <w:p w:rsidR="00F84F28" w:rsidRPr="00265470" w:rsidRDefault="00265470"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30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поиск информации на сайтах Интернета и выполнение реферата по теме: «Особенности рассмотрения дел о несостоятельности (банкротстве)»</w:t>
            </w:r>
          </w:p>
        </w:tc>
        <w:tc>
          <w:tcPr>
            <w:tcW w:w="992" w:type="dxa"/>
            <w:shd w:val="clear" w:color="auto" w:fill="auto"/>
            <w:vAlign w:val="center"/>
          </w:tcPr>
          <w:p w:rsidR="00F84F28" w:rsidRPr="00265470" w:rsidRDefault="00265470" w:rsidP="00265470">
            <w:pPr>
              <w:jc w:val="center"/>
              <w:rPr>
                <w:rFonts w:ascii="Times New Roman" w:hAnsi="Times New Roman" w:cs="Times New Roman"/>
                <w:iCs/>
                <w:sz w:val="20"/>
                <w:szCs w:val="20"/>
                <w:lang w:eastAsia="ru-RU"/>
              </w:rPr>
            </w:pPr>
            <w:r w:rsidRPr="00265470">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20"/>
        </w:trPr>
        <w:tc>
          <w:tcPr>
            <w:tcW w:w="3220" w:type="dxa"/>
            <w:vMerge w:val="restart"/>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2.7.</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Упрощенное производство</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Pr="00265470"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265470">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265470" w:rsidRDefault="00F97CDB"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упрощенного производства. Условия рассмотрения дел в порядке упрощенного производства. Дела, рассматриваемые в порядке упрощенного производства. Судебное разбирательство по делам упрощенного производства. Решение по делу, рассматриваемому в порядке упрощенного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w:t>
            </w:r>
          </w:p>
        </w:tc>
        <w:tc>
          <w:tcPr>
            <w:tcW w:w="992" w:type="dxa"/>
            <w:shd w:val="clear" w:color="auto" w:fill="auto"/>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265470">
        <w:trPr>
          <w:trHeight w:val="15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Решение практических и ситуационных задач на основе нормативных правовых актов</w:t>
            </w:r>
          </w:p>
        </w:tc>
        <w:tc>
          <w:tcPr>
            <w:tcW w:w="992" w:type="dxa"/>
            <w:shd w:val="clear" w:color="auto" w:fill="auto"/>
            <w:vAlign w:val="center"/>
          </w:tcPr>
          <w:p w:rsidR="00F84F28" w:rsidRPr="00265470" w:rsidRDefault="00490EB6" w:rsidP="00265470">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trHeight w:val="300"/>
        </w:trPr>
        <w:tc>
          <w:tcPr>
            <w:tcW w:w="14560" w:type="dxa"/>
            <w:gridSpan w:val="5"/>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Pr>
                <w:rFonts w:ascii="Times New Roman" w:hAnsi="Times New Roman" w:cs="Times New Roman"/>
                <w:b/>
                <w:bCs/>
                <w:sz w:val="20"/>
                <w:szCs w:val="20"/>
                <w:lang w:eastAsia="ru-RU"/>
              </w:rPr>
              <w:t>РАЗДЕЛ 3 ПРОИЗВОДСТВО ПО ПЕРЕСМОТРУ СУДЕБНЫХ АКТОВ АРБИТРАЖНЫХ СУДОВ</w:t>
            </w:r>
          </w:p>
        </w:tc>
        <w:tc>
          <w:tcPr>
            <w:tcW w:w="860" w:type="dxa"/>
            <w:gridSpan w:val="2"/>
            <w:vAlign w:val="center"/>
          </w:tcPr>
          <w:p w:rsidR="00F84F28" w:rsidRDefault="00F84F28" w:rsidP="00F84F28">
            <w:pPr>
              <w:rPr>
                <w:rFonts w:cs="Times New Roman"/>
                <w:sz w:val="20"/>
                <w:szCs w:val="20"/>
                <w:lang w:eastAsia="ru-RU"/>
              </w:rPr>
            </w:pPr>
          </w:p>
        </w:tc>
      </w:tr>
      <w:tr w:rsidR="00F84F28" w:rsidTr="00490EB6">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3.1.</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lastRenderedPageBreak/>
              <w:t>Производство в апелляционной инстанции</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490EB6"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5</w:t>
            </w:r>
          </w:p>
        </w:tc>
        <w:tc>
          <w:tcPr>
            <w:tcW w:w="860" w:type="dxa"/>
            <w:gridSpan w:val="2"/>
            <w:vAlign w:val="center"/>
          </w:tcPr>
          <w:p w:rsidR="00F84F28" w:rsidRDefault="00F84F28" w:rsidP="00F84F28">
            <w:pPr>
              <w:rPr>
                <w:rFonts w:cs="Times New Roman"/>
                <w:sz w:val="20"/>
                <w:szCs w:val="20"/>
                <w:lang w:eastAsia="ru-RU"/>
              </w:rPr>
            </w:pPr>
          </w:p>
        </w:tc>
      </w:tr>
      <w:tr w:rsidR="00F84F28" w:rsidTr="00D82A55">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23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473"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Align w:val="center"/>
          </w:tcPr>
          <w:tbl>
            <w:tblPr>
              <w:tblW w:w="0" w:type="auto"/>
              <w:tblLayout w:type="fixed"/>
              <w:tblLook w:val="00A0" w:firstRow="1" w:lastRow="0" w:firstColumn="1" w:lastColumn="0" w:noHBand="0" w:noVBand="0"/>
            </w:tblPr>
            <w:tblGrid>
              <w:gridCol w:w="8706"/>
            </w:tblGrid>
            <w:tr w:rsidR="00F84F28" w:rsidTr="00D82A55">
              <w:trPr>
                <w:cantSplit/>
                <w:trHeight w:val="822"/>
              </w:trPr>
              <w:tc>
                <w:tcPr>
                  <w:tcW w:w="8706"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Сущность апелляционного производства. Отличие апелляционного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Право апелляционного обжалования. Арбитражный суд апелляционной инстанции. Срок подачи апелляционной жалобы. Условия восстановления пропущенного срока подачи апелляционной жалобы. Форма и содержание апелляционной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Pr>
                      <w:rFonts w:ascii="Times New Roman" w:hAnsi="Times New Roman" w:cs="Times New Roman"/>
                      <w:sz w:val="20"/>
                      <w:szCs w:val="20"/>
                    </w:rPr>
                    <w:t>Принятие апелляционной жалобы к производству арбитражного суда. Отзыв на апелляционную жалобу. Оставление апелляционной жалобы без движения. Возвращение апелляционной жалобы. Прекращение производства по апелляционной жалобе.</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дела арбитражным судом апелляционной инстанции. Срок рассмотрения апелляционной жалобы. Пределы рассмотрения дела арбитражным судом апелляционной инстанции. Полномочия арбитражного суда апелляционной инстанции. Основания для изменения или отмены решения арбитражного суда первой инстанции. Постановления арбитражного суда апелляционной инстанции. Апелляционные жалобы на определения арбитражного суда первой инстанции. </w:t>
                  </w:r>
                </w:p>
              </w:tc>
            </w:tr>
          </w:tbl>
          <w:p w:rsidR="00F84F28" w:rsidRDefault="00F84F28" w:rsidP="00F84F28">
            <w:pPr>
              <w:rPr>
                <w:rFonts w:ascii="Times New Roman" w:hAnsi="Times New Roman" w:cs="Times New Roman"/>
                <w:b/>
                <w:bCs/>
                <w:sz w:val="20"/>
                <w:szCs w:val="20"/>
                <w:lang w:eastAsia="ru-RU"/>
              </w:rPr>
            </w:pPr>
          </w:p>
        </w:tc>
        <w:tc>
          <w:tcPr>
            <w:tcW w:w="992" w:type="dxa"/>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6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и учебной литературой по составлению таблицы «Отличие апелляционного производства в </w:t>
            </w:r>
            <w:proofErr w:type="gramStart"/>
            <w:r>
              <w:rPr>
                <w:rFonts w:ascii="Times New Roman" w:hAnsi="Times New Roman" w:cs="Times New Roman"/>
                <w:color w:val="000000"/>
                <w:sz w:val="20"/>
                <w:szCs w:val="20"/>
                <w:lang w:eastAsia="ru-RU"/>
              </w:rPr>
              <w:t>гражданском  процессе</w:t>
            </w:r>
            <w:proofErr w:type="gramEnd"/>
            <w:r>
              <w:rPr>
                <w:rFonts w:ascii="Times New Roman" w:hAnsi="Times New Roman" w:cs="Times New Roman"/>
                <w:color w:val="000000"/>
                <w:sz w:val="20"/>
                <w:szCs w:val="20"/>
                <w:lang w:eastAsia="ru-RU"/>
              </w:rPr>
              <w:t xml:space="preserve"> от арбитражного процесса». </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3.2.</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Производство в кассационной инстанции</w:t>
            </w: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кассационного производства. Отличие кассационного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кассационного обжалования. Арбитражный суд кассационной инстанции. Срок подачи кассационной жалобы. Условия восстановления пропущенного срока подачи кассационной жалобы. Форма и содержание кассационной жалобы.</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подачи кассационной жалобы. Принятие кассационной жалобы к производству арбитражного суда. Отзыв на кассационную жалобу. Оставление кассационной жалобы без движения. Возвращение кассационной жалобы. Прекращение производства по кассационной жалобе. Приостановление исполнения судебных актов арбитражным судом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арбитражным судом кассационной инстанции. Срок рассмотрения кассационной жалобы. Пределы рассмотрения дела арбитражным судом кассационной инстанции. Полномочия арбитражного суда кассационной инстанции. Основания для изменения или отмены решения арбитражного суда первой и апелляционной инстанций. Постановления арбитражного суда кассационной инстанции. Кассационные жалобы на определения арбитражного суда первой инстанции. Жалобы на определения арбитражного суда кассационной инстанции.</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rPr>
                <w:rFonts w:ascii="Times New Roman" w:hAnsi="Times New Roman" w:cs="Times New Roman"/>
                <w:sz w:val="20"/>
                <w:szCs w:val="20"/>
                <w:lang w:eastAsia="ru-RU"/>
              </w:rPr>
            </w:pPr>
          </w:p>
        </w:tc>
        <w:tc>
          <w:tcPr>
            <w:tcW w:w="9639" w:type="dxa"/>
          </w:tcPr>
          <w:p w:rsidR="00F84F28" w:rsidRDefault="00F84F28" w:rsidP="00F84F28">
            <w:pPr>
              <w:rPr>
                <w:rFonts w:ascii="Times New Roman" w:hAnsi="Times New Roman" w:cs="Times New Roman"/>
                <w:sz w:val="20"/>
                <w:szCs w:val="20"/>
                <w:lang w:eastAsia="ru-RU"/>
              </w:rPr>
            </w:pPr>
            <w:r>
              <w:rPr>
                <w:rFonts w:ascii="Times New Roman" w:hAnsi="Times New Roman" w:cs="Times New Roman"/>
                <w:sz w:val="20"/>
                <w:szCs w:val="20"/>
                <w:lang w:eastAsia="ru-RU"/>
              </w:rPr>
              <w:t>Практическое занятие № 7 «Решение практических и ситуационных задач на основе нормативных правовых актов»</w:t>
            </w:r>
          </w:p>
        </w:tc>
        <w:tc>
          <w:tcPr>
            <w:tcW w:w="992" w:type="dxa"/>
            <w:shd w:val="clear" w:color="auto" w:fill="auto"/>
          </w:tcPr>
          <w:p w:rsidR="00F84F28" w:rsidRPr="00092799" w:rsidRDefault="00092799"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39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студента: решение практических и ситуационных задач на основе нормативных правовых актов.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Оформление правовых документов</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3.3.</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в порядке надзора</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надзорного производства. Отличие надзорного производства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надзорного производства. Требования к обращению в Высший Арбитражный Суд РФ. Принятие заявления или представления к производству. Возвращение заявления или представления к производству. Отзыв на заявление или представление о пересмотре судебного акта. Приостановление исполнения судебного акта Высшим Арбитражным Судом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заявления или представления о пересмотре судебного акта в порядке надзора. Содержание определения о передаче дела в Президиум Высшего Арбитражного Суда РФ. Содержание определения об отказе в передаче дела в Президиум Высшего Арбитражного Суда РФ. Извещение о рассмотрении дела в Президиуме Высшего Арбитражного Суда РФ.</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рассмотрения дела в Президиуме Высшего Арбитражного Суда РФ. Основания для изменения или отмены в порядке надзора судебных актов, вступивших в законную силу. Пересмотр в порядке надзора определений арбитражных судов.</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Постановление Президиума Высшего Арбитражного Суда РФ. Содержание постановления Президиума Высшего Арбитражного Суда РФ. Вступление в законную силу постановления Президиума Высшего Арбитражного Суда РФ и его опубликование</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обучающихся: 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3.4.</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пересмотру вступивших в силу</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судебных актов по вновь открывшимся обстоятельствам</w:t>
            </w:r>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0"/>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Сущность производства по пересмотру вступивших в силу судебных актов по вновь открывшимся обстоятельствам. Отличие производства по пересмотру вступивших в силу судебных актов по вновь открывшимся обстоятельствам в гражданском процессе от арбитражного процесса.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Право арбитражного суда пересмотреть судебный акт по вновь открывшимся обстоятельствам. Арбитражные суды, пересматривающие судебные акты по вновь открывшимся обстоятельствам. Основания пересмотра судебных актов по вновь открывшимся обстоятельствам.</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и срок подачи заявления о пересмотре судебного акта по вновь открывшимся обстоятельствам. Форма и содержание заявления. Принятие заявления к производству арбитражного суда. Возвращение заявления о пересмотре судебного акта по вновь открывшимся обстоятельствам. Рассмотрение заявления о пересмотре судебного акта по вновь открывшимся обстоятельствам. Судебные акты, принимаемые арбитражным судом по результатам рассмотрения заявления о пересмотре судебного акта по вновь открывшимся обстоятельствам.</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F84F28">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F84F28">
        <w:trPr>
          <w:trHeight w:val="2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Составление и оформление документов правового характера</w:t>
            </w:r>
          </w:p>
        </w:tc>
        <w:tc>
          <w:tcPr>
            <w:tcW w:w="992" w:type="dxa"/>
            <w:shd w:val="clear" w:color="auto" w:fill="auto"/>
            <w:vAlign w:val="center"/>
          </w:tcPr>
          <w:p w:rsidR="00F84F28" w:rsidRPr="00092799" w:rsidRDefault="00092799"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3.5.</w:t>
            </w:r>
          </w:p>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делам, связанным с исполнением судебных актов арбитражных судов</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F97CDB" w:rsidP="00092799">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1014"/>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Функции арбитражного суда в исполнительном производстве. Процессуальное партнерство арбитражных судов и судебных приставов-исполнителей.</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Выдача исполнительного листа. Содержание исполнительного листа. Сроки предъявления исполнительного листа к исполнению. Восстановление пропущенного срока для предъявления исполнительного листа к исполнению. Выдача дубликата исполнительного листа. </w:t>
            </w:r>
          </w:p>
        </w:tc>
        <w:tc>
          <w:tcPr>
            <w:tcW w:w="992" w:type="dxa"/>
            <w:vMerge w:val="restart"/>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092799">
        <w:trPr>
          <w:gridAfter w:val="1"/>
          <w:wAfter w:w="10" w:type="dxa"/>
          <w:trHeight w:val="170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Иные полномочия арбитражных судов в исполнительном производстве: отсрочка и рассрочка исполнения; поворот исполнения судебного акта; приостановление, возобновление и прекращение исполнительного производства; отложение исполнительных действий; оспаривание решений и действий (бездействия) судебного пристава-исполнителя.</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Ответственность за неисполнение или ненадлежащее исполнение судебным приставом-исполнителем своих обязанностей. Ответственность за утрату исполнительного листа. Ответственность за неисполнение судебного акта банком или иной кредитной организацией и другими лицами.</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Признание и приведение в исполнение решений иностранных судов и иностранных арбитражных решений. Компетенция арбитражного суда. Основания отказа в признании и приведении в исполнение решения иностранного суда и иностранного арбитражного решения. Принудительное исполнение решения иностранного суда или иностранного арбитражного решения.</w:t>
            </w:r>
          </w:p>
        </w:tc>
        <w:tc>
          <w:tcPr>
            <w:tcW w:w="992" w:type="dxa"/>
            <w:vMerge/>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p>
        </w:tc>
      </w:tr>
      <w:tr w:rsidR="00F84F28" w:rsidTr="00434E1A">
        <w:trPr>
          <w:trHeight w:val="342"/>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Практическое занятие № 8 «Решение практических и ситуационных задач на основе нормативных правовых актов. Оформление документов»</w:t>
            </w:r>
          </w:p>
        </w:tc>
        <w:tc>
          <w:tcPr>
            <w:tcW w:w="992" w:type="dxa"/>
            <w:shd w:val="clear" w:color="auto" w:fill="auto"/>
          </w:tcPr>
          <w:p w:rsidR="00F84F28" w:rsidRPr="00092799" w:rsidRDefault="00356047"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434E1A">
        <w:trPr>
          <w:trHeight w:val="51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Самостоятельная работа обучающихся: </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Решение практических и ситуационных задач на основе нормативных правовых актов. </w:t>
            </w:r>
          </w:p>
        </w:tc>
        <w:tc>
          <w:tcPr>
            <w:tcW w:w="992" w:type="dxa"/>
            <w:shd w:val="clear" w:color="auto" w:fill="auto"/>
            <w:vAlign w:val="center"/>
          </w:tcPr>
          <w:p w:rsidR="00F84F28" w:rsidRPr="00092799" w:rsidRDefault="00F97CDB"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2</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3.6.</w:t>
            </w:r>
          </w:p>
          <w:p w:rsidR="00F84F28" w:rsidRPr="00B874B3" w:rsidRDefault="000910BF" w:rsidP="00F84F28">
            <w:pPr>
              <w:jc w:val="center"/>
              <w:rPr>
                <w:rFonts w:ascii="Times New Roman" w:hAnsi="Times New Roman" w:cs="Times New Roman"/>
                <w:b/>
                <w:bCs/>
                <w:sz w:val="20"/>
                <w:szCs w:val="20"/>
                <w:lang w:eastAsia="ru-RU"/>
              </w:rPr>
            </w:pPr>
            <w:hyperlink r:id="rId9" w:history="1">
              <w:r w:rsidR="00F84F28" w:rsidRPr="00B874B3">
                <w:rPr>
                  <w:rStyle w:val="a3"/>
                  <w:b/>
                  <w:bCs/>
                  <w:color w:val="auto"/>
                  <w:sz w:val="20"/>
                  <w:szCs w:val="20"/>
                  <w:u w:val="none"/>
                  <w:lang w:eastAsia="ru-RU"/>
                </w:rPr>
                <w:t xml:space="preserve"> Современные формы взаимодействия арбитражных и третейских судов</w:t>
              </w:r>
            </w:hyperlink>
          </w:p>
          <w:p w:rsidR="00F84F28" w:rsidRDefault="00F84F28" w:rsidP="00F84F28">
            <w:pPr>
              <w:jc w:val="cente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gridAfter w:val="1"/>
          <w:wAfter w:w="10" w:type="dxa"/>
          <w:trHeight w:val="277"/>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Законодательство о третейском производстве. Особенности третейского производства.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Производство по делам об оспаривании решений третейских судов. Подведомственность дел об оспаривании решений третейских судов арбитражному суду. Требования к заявлению об отмене решения третейского суда. Порядок рассмотрения заявления об отмене решения третейского суда. Основания для отмены решения третейского суда. Определение арбитражного суда по делу об оспаривании решения третейского суда. Рассмотрение заявления по вопросу компетенции третейского суда.</w:t>
            </w:r>
          </w:p>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Производство по делам о выдаче исполнительного листа на принудительное исполнение решения третейского суда. Требования к заявлению о выдаче исполнительного листа на принудительное исполнение решения третейского суда. Порядок рассмотрения заявления о выдаче исполнительного листа на принудительное исполнение решения третейского суда. Основания отказа в выдаче исполнительного листа на принудительное исполнение решения третейского суда. Определение арбитражного суда. </w:t>
            </w:r>
          </w:p>
        </w:tc>
        <w:tc>
          <w:tcPr>
            <w:tcW w:w="992" w:type="dxa"/>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vAlign w:val="center"/>
          </w:tcPr>
          <w:p w:rsidR="00F84F28" w:rsidRDefault="00F84F28" w:rsidP="00F84F28">
            <w:pPr>
              <w:rPr>
                <w:rFonts w:cs="Times New Roman"/>
                <w:sz w:val="20"/>
                <w:szCs w:val="20"/>
                <w:lang w:eastAsia="ru-RU"/>
              </w:rPr>
            </w:pPr>
            <w:r>
              <w:rPr>
                <w:rFonts w:ascii="Times New Roman" w:hAnsi="Times New Roman" w:cs="Times New Roman"/>
                <w:i/>
                <w:iCs/>
                <w:sz w:val="20"/>
                <w:szCs w:val="20"/>
                <w:lang w:eastAsia="ru-RU"/>
              </w:rPr>
              <w:t>1,2</w:t>
            </w: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проработка дополнительной литературы и ответы на вопросы, данные преподавателем ,  работа с терминами и определениями</w:t>
            </w:r>
          </w:p>
        </w:tc>
        <w:tc>
          <w:tcPr>
            <w:tcW w:w="992" w:type="dxa"/>
            <w:shd w:val="clear" w:color="auto" w:fill="auto"/>
            <w:vAlign w:val="center"/>
          </w:tcPr>
          <w:p w:rsidR="00F84F28" w:rsidRPr="00092799" w:rsidRDefault="00356047" w:rsidP="00356047">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14560" w:type="dxa"/>
            <w:gridSpan w:val="5"/>
            <w:shd w:val="clear" w:color="auto" w:fill="auto"/>
          </w:tcPr>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sz w:val="20"/>
                <w:szCs w:val="20"/>
                <w:lang w:eastAsia="ru-RU"/>
              </w:rPr>
            </w:pPr>
            <w:r w:rsidRPr="00092799">
              <w:rPr>
                <w:rFonts w:ascii="Times New Roman" w:hAnsi="Times New Roman" w:cs="Times New Roman"/>
                <w:b/>
                <w:bCs/>
                <w:color w:val="000000"/>
                <w:sz w:val="20"/>
                <w:szCs w:val="20"/>
                <w:lang w:eastAsia="ru-RU"/>
              </w:rPr>
              <w:t>Раздел 4. МЕЖДУНАРОДНЫЙ АРБИТРАЖНЫЙ ПРОЦЕСС</w:t>
            </w:r>
          </w:p>
          <w:p w:rsidR="00F84F28" w:rsidRPr="00092799"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220" w:type="dxa"/>
            <w:vMerge w:val="restart"/>
          </w:tcPr>
          <w:p w:rsidR="00F84F28" w:rsidRDefault="00F84F28" w:rsidP="00F84F28">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 4.1.</w:t>
            </w:r>
          </w:p>
          <w:p w:rsidR="00F84F28" w:rsidRDefault="00F84F28" w:rsidP="00F84F28">
            <w:pPr>
              <w:jc w:val="center"/>
              <w:rPr>
                <w:rFonts w:ascii="Times New Roman" w:hAnsi="Times New Roman" w:cs="Times New Roman"/>
                <w:b/>
                <w:bCs/>
                <w:sz w:val="20"/>
                <w:szCs w:val="20"/>
                <w:lang w:eastAsia="ru-RU"/>
              </w:rPr>
            </w:pPr>
            <w:r w:rsidRPr="00F83434">
              <w:rPr>
                <w:rFonts w:ascii="Times New Roman" w:hAnsi="Times New Roman" w:cs="Times New Roman"/>
                <w:b/>
                <w:bCs/>
                <w:sz w:val="20"/>
                <w:szCs w:val="20"/>
                <w:lang w:eastAsia="ru-RU"/>
              </w:rPr>
              <w:t>Международный арбитражный процесс</w:t>
            </w: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учебного материала</w:t>
            </w:r>
          </w:p>
        </w:tc>
        <w:tc>
          <w:tcPr>
            <w:tcW w:w="992" w:type="dxa"/>
            <w:shd w:val="clear" w:color="auto" w:fill="auto"/>
          </w:tcPr>
          <w:p w:rsidR="00F84F28"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3</w:t>
            </w:r>
          </w:p>
        </w:tc>
        <w:tc>
          <w:tcPr>
            <w:tcW w:w="860" w:type="dxa"/>
            <w:gridSpan w:val="2"/>
            <w:vAlign w:val="center"/>
          </w:tcPr>
          <w:p w:rsidR="00F84F28" w:rsidRDefault="00F84F28" w:rsidP="00F84F28">
            <w:pPr>
              <w:rPr>
                <w:rFonts w:cs="Times New Roman"/>
                <w:sz w:val="20"/>
                <w:szCs w:val="20"/>
                <w:lang w:eastAsia="ru-RU"/>
              </w:rPr>
            </w:pP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639" w:type="dxa"/>
            <w:vMerge w:val="restart"/>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Понятие международного арбитражного процесса. Соотношение международного частного права, международного арбитражного процесса и арбитражного процессуального права Российской Федерации.</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Компетенция арбитражных судов в Российской Федерации по делам с участием иностранных лиц. </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Исключительная компетенция арбитражных судов в Российской Федерации по делам с участием иностранных лиц. Соглашение об определении компетенции арбитражных судов в Российской Федерации. Компетенция арбитражных судов в Российской Федерации по применению обеспечительных мер по делам с участием иностранных лиц. Судебный иммунитет. Процессуальные последствия рассмотрения иностранным судом дела по спору между теми же лицами, о том же предмете и по тем же основаниям.</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Порядок рассмотрения дел с участием иностранных лиц. Процессуальные права и обязанности иностранных лиц. Требования, предъявляемые к </w:t>
            </w:r>
            <w:proofErr w:type="gramStart"/>
            <w:r>
              <w:rPr>
                <w:rFonts w:ascii="Times New Roman" w:hAnsi="Times New Roman" w:cs="Times New Roman"/>
                <w:sz w:val="20"/>
                <w:szCs w:val="20"/>
                <w:lang w:eastAsia="ru-RU"/>
              </w:rPr>
              <w:t>документам  иностранного</w:t>
            </w:r>
            <w:proofErr w:type="gramEnd"/>
            <w:r>
              <w:rPr>
                <w:rFonts w:ascii="Times New Roman" w:hAnsi="Times New Roman" w:cs="Times New Roman"/>
                <w:sz w:val="20"/>
                <w:szCs w:val="20"/>
                <w:lang w:eastAsia="ru-RU"/>
              </w:rPr>
              <w:t xml:space="preserve"> происхождения. Поручения о выполнении отдельных процессуальных действий.</w:t>
            </w:r>
          </w:p>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val="restart"/>
            <w:shd w:val="clear" w:color="auto" w:fill="auto"/>
          </w:tcPr>
          <w:p w:rsidR="00F97CDB" w:rsidRPr="00092799"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p>
        </w:tc>
        <w:tc>
          <w:tcPr>
            <w:tcW w:w="850" w:type="dxa"/>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1,2</w:t>
            </w:r>
          </w:p>
        </w:tc>
      </w:tr>
      <w:tr w:rsidR="00F97CDB" w:rsidTr="00092799">
        <w:trPr>
          <w:gridAfter w:val="1"/>
          <w:wAfter w:w="10" w:type="dxa"/>
          <w:trHeight w:val="20"/>
        </w:trPr>
        <w:tc>
          <w:tcPr>
            <w:tcW w:w="3220" w:type="dxa"/>
            <w:vMerge/>
            <w:vAlign w:val="center"/>
          </w:tcPr>
          <w:p w:rsidR="00F97CDB" w:rsidRDefault="00F97CDB" w:rsidP="00F84F28">
            <w:pPr>
              <w:rPr>
                <w:rFonts w:ascii="Times New Roman" w:hAnsi="Times New Roman" w:cs="Times New Roman"/>
                <w:b/>
                <w:bCs/>
                <w:sz w:val="20"/>
                <w:szCs w:val="20"/>
                <w:lang w:eastAsia="ru-RU"/>
              </w:rPr>
            </w:pPr>
          </w:p>
        </w:tc>
        <w:tc>
          <w:tcPr>
            <w:tcW w:w="709" w:type="dxa"/>
            <w:gridSpan w:val="2"/>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vMerge/>
          </w:tcPr>
          <w:p w:rsidR="00F97CDB" w:rsidRDefault="00F97CDB"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92" w:type="dxa"/>
            <w:vMerge/>
            <w:shd w:val="clear" w:color="auto" w:fill="auto"/>
            <w:vAlign w:val="center"/>
          </w:tcPr>
          <w:p w:rsidR="00F97CDB" w:rsidRPr="00092799" w:rsidRDefault="00F97CDB" w:rsidP="00F84F28">
            <w:pPr>
              <w:rPr>
                <w:rFonts w:ascii="Times New Roman" w:hAnsi="Times New Roman" w:cs="Times New Roman"/>
                <w:iCs/>
                <w:sz w:val="20"/>
                <w:szCs w:val="20"/>
                <w:lang w:eastAsia="ru-RU"/>
              </w:rPr>
            </w:pPr>
          </w:p>
        </w:tc>
        <w:tc>
          <w:tcPr>
            <w:tcW w:w="850" w:type="dxa"/>
            <w:vAlign w:val="center"/>
          </w:tcPr>
          <w:p w:rsidR="00F97CDB" w:rsidRDefault="00F97CDB" w:rsidP="00F84F28">
            <w:pPr>
              <w:rPr>
                <w:rFonts w:cs="Times New Roman"/>
                <w:sz w:val="20"/>
                <w:szCs w:val="20"/>
                <w:lang w:eastAsia="ru-RU"/>
              </w:rPr>
            </w:pPr>
          </w:p>
        </w:tc>
      </w:tr>
      <w:tr w:rsidR="00F84F28" w:rsidTr="00434E1A">
        <w:trPr>
          <w:trHeight w:val="203"/>
        </w:trPr>
        <w:tc>
          <w:tcPr>
            <w:tcW w:w="3220" w:type="dxa"/>
            <w:vMerge/>
            <w:vAlign w:val="center"/>
          </w:tcPr>
          <w:p w:rsidR="00F84F28" w:rsidRDefault="00F84F28" w:rsidP="00F84F28">
            <w:pPr>
              <w:rPr>
                <w:rFonts w:ascii="Times New Roman" w:hAnsi="Times New Roman" w:cs="Times New Roman"/>
                <w:b/>
                <w:bCs/>
                <w:sz w:val="20"/>
                <w:szCs w:val="20"/>
                <w:lang w:eastAsia="ru-RU"/>
              </w:rPr>
            </w:pPr>
          </w:p>
        </w:tc>
        <w:tc>
          <w:tcPr>
            <w:tcW w:w="709" w:type="dxa"/>
            <w:gridSpan w:val="2"/>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9639" w:type="dxa"/>
          </w:tcPr>
          <w:p w:rsidR="00F84F28" w:rsidRDefault="00F84F28" w:rsidP="0043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Практическое занятие </w:t>
            </w:r>
          </w:p>
        </w:tc>
        <w:tc>
          <w:tcPr>
            <w:tcW w:w="992" w:type="dxa"/>
            <w:shd w:val="clear" w:color="auto" w:fill="auto"/>
          </w:tcPr>
          <w:p w:rsidR="00F84F28" w:rsidRPr="00092799" w:rsidRDefault="00434E1A"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Cs/>
                <w:sz w:val="20"/>
                <w:szCs w:val="20"/>
                <w:lang w:eastAsia="ru-RU"/>
              </w:rPr>
            </w:pPr>
            <w:r w:rsidRPr="00092799">
              <w:rPr>
                <w:rFonts w:ascii="Times New Roman" w:hAnsi="Times New Roman" w:cs="Times New Roman"/>
                <w:sz w:val="20"/>
                <w:szCs w:val="20"/>
                <w:lang w:eastAsia="ru-RU"/>
              </w:rPr>
              <w:t>Не предусмотрено</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3"/>
        </w:trPr>
        <w:tc>
          <w:tcPr>
            <w:tcW w:w="3220"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709" w:type="dxa"/>
            <w:gridSpan w:val="2"/>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p>
        </w:tc>
        <w:tc>
          <w:tcPr>
            <w:tcW w:w="9639" w:type="dxa"/>
          </w:tcPr>
          <w:p w:rsidR="00F84F28" w:rsidRDefault="00F84F28" w:rsidP="00F84F28">
            <w:pPr>
              <w:widowControl w:val="0"/>
              <w:autoSpaceDE w:val="0"/>
              <w:autoSpaceDN w:val="0"/>
              <w:adjustRightInd w:val="0"/>
              <w:outlineLvl w:val="2"/>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Самостоятельная работа студента: поиск информации на сайтах Интернета и выполнение реферата по теме: «</w:t>
            </w:r>
            <w:r>
              <w:rPr>
                <w:rFonts w:ascii="Times New Roman" w:hAnsi="Times New Roman" w:cs="Times New Roman"/>
                <w:sz w:val="20"/>
                <w:szCs w:val="20"/>
                <w:lang w:eastAsia="ru-RU"/>
              </w:rPr>
              <w:t xml:space="preserve">Основные формы разрешения экономических споров за рубежом </w:t>
            </w:r>
            <w:r>
              <w:rPr>
                <w:rFonts w:ascii="Times New Roman" w:hAnsi="Times New Roman" w:cs="Times New Roman"/>
                <w:color w:val="000000"/>
                <w:sz w:val="20"/>
                <w:szCs w:val="20"/>
                <w:lang w:eastAsia="ru-RU"/>
              </w:rPr>
              <w:t xml:space="preserve">» </w:t>
            </w:r>
            <w:r>
              <w:rPr>
                <w:rFonts w:ascii="Times New Roman" w:hAnsi="Times New Roman" w:cs="Times New Roman"/>
                <w:sz w:val="20"/>
                <w:szCs w:val="20"/>
                <w:lang w:eastAsia="ru-RU"/>
              </w:rPr>
              <w:t xml:space="preserve"> </w:t>
            </w:r>
          </w:p>
        </w:tc>
        <w:tc>
          <w:tcPr>
            <w:tcW w:w="992" w:type="dxa"/>
            <w:shd w:val="clear" w:color="auto" w:fill="auto"/>
            <w:vAlign w:val="center"/>
          </w:tcPr>
          <w:p w:rsidR="00F84F28" w:rsidRPr="00092799" w:rsidRDefault="00356047" w:rsidP="00F97CDB">
            <w:pPr>
              <w:jc w:val="center"/>
              <w:rPr>
                <w:rFonts w:ascii="Times New Roman" w:hAnsi="Times New Roman" w:cs="Times New Roman"/>
                <w:iCs/>
                <w:sz w:val="20"/>
                <w:szCs w:val="20"/>
                <w:lang w:eastAsia="ru-RU"/>
              </w:rPr>
            </w:pPr>
            <w:r>
              <w:rPr>
                <w:rFonts w:ascii="Times New Roman" w:hAnsi="Times New Roman" w:cs="Times New Roman"/>
                <w:iCs/>
                <w:sz w:val="20"/>
                <w:szCs w:val="20"/>
                <w:lang w:eastAsia="ru-RU"/>
              </w:rPr>
              <w:t>1</w:t>
            </w:r>
          </w:p>
        </w:tc>
        <w:tc>
          <w:tcPr>
            <w:tcW w:w="860" w:type="dxa"/>
            <w:gridSpan w:val="2"/>
            <w:vAlign w:val="center"/>
          </w:tcPr>
          <w:p w:rsidR="00F84F28" w:rsidRDefault="00F84F28" w:rsidP="00F84F28">
            <w:pPr>
              <w:rPr>
                <w:rFonts w:cs="Times New Roman"/>
                <w:sz w:val="20"/>
                <w:szCs w:val="20"/>
                <w:lang w:eastAsia="ru-RU"/>
              </w:rPr>
            </w:pPr>
          </w:p>
        </w:tc>
      </w:tr>
      <w:tr w:rsidR="00F84F28" w:rsidTr="00092799">
        <w:trPr>
          <w:trHeight w:val="20"/>
        </w:trPr>
        <w:tc>
          <w:tcPr>
            <w:tcW w:w="3929" w:type="dxa"/>
            <w:gridSpan w:val="3"/>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Всего:</w:t>
            </w:r>
          </w:p>
        </w:tc>
        <w:tc>
          <w:tcPr>
            <w:tcW w:w="9639" w:type="dxa"/>
          </w:tcPr>
          <w:p w:rsidR="00F84F28" w:rsidRDefault="00F84F28" w:rsidP="00F8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88</w:t>
            </w:r>
          </w:p>
        </w:tc>
        <w:tc>
          <w:tcPr>
            <w:tcW w:w="992" w:type="dxa"/>
            <w:shd w:val="clear" w:color="auto" w:fill="auto"/>
            <w:vAlign w:val="center"/>
          </w:tcPr>
          <w:p w:rsidR="00F84F28" w:rsidRPr="00092799" w:rsidRDefault="00F84F28" w:rsidP="00F84F28">
            <w:pPr>
              <w:rPr>
                <w:rFonts w:ascii="Times New Roman" w:hAnsi="Times New Roman" w:cs="Times New Roman"/>
                <w:iCs/>
                <w:sz w:val="20"/>
                <w:szCs w:val="20"/>
                <w:lang w:eastAsia="ru-RU"/>
              </w:rPr>
            </w:pPr>
          </w:p>
        </w:tc>
        <w:tc>
          <w:tcPr>
            <w:tcW w:w="860" w:type="dxa"/>
            <w:gridSpan w:val="2"/>
            <w:vAlign w:val="center"/>
          </w:tcPr>
          <w:p w:rsidR="00F84F28" w:rsidRDefault="00F84F28" w:rsidP="00F84F28">
            <w:pPr>
              <w:rPr>
                <w:rFonts w:cs="Times New Roman"/>
                <w:sz w:val="20"/>
                <w:szCs w:val="20"/>
                <w:lang w:eastAsia="ru-RU"/>
              </w:rPr>
            </w:pPr>
          </w:p>
        </w:tc>
      </w:tr>
    </w:tbl>
    <w:p w:rsidR="00627ACF" w:rsidRDefault="00627ACF" w:rsidP="00110A9B">
      <w:pPr>
        <w:rPr>
          <w:rFonts w:ascii="Times New Roman" w:hAnsi="Times New Roman" w:cs="Times New Roman"/>
          <w:sz w:val="20"/>
          <w:szCs w:val="20"/>
          <w:lang w:eastAsia="ru-RU"/>
        </w:rPr>
        <w:sectPr w:rsidR="00627ACF">
          <w:pgSz w:w="16838" w:h="11906" w:orient="landscape"/>
          <w:pgMar w:top="389" w:right="567" w:bottom="282" w:left="737" w:header="0" w:footer="0" w:gutter="0"/>
          <w:pgNumType w:start="6"/>
          <w:cols w:space="720"/>
        </w:sect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r>
        <w:rPr>
          <w:rFonts w:ascii="Times New Roman" w:hAnsi="Times New Roman" w:cs="Times New Roman"/>
          <w:b/>
          <w:bCs/>
          <w:caps/>
          <w:lang w:eastAsia="ru-RU"/>
        </w:rPr>
        <w:lastRenderedPageBreak/>
        <w:t>3. условия реализации РАБОЧЕЙ программы учебной дисциплины</w:t>
      </w:r>
    </w:p>
    <w:p w:rsidR="00627ACF" w:rsidRDefault="00627ACF" w:rsidP="00110A9B">
      <w:pPr>
        <w:keepNext/>
        <w:autoSpaceDE w:val="0"/>
        <w:autoSpaceDN w:val="0"/>
        <w:ind w:firstLine="284"/>
        <w:outlineLvl w:val="0"/>
        <w:rPr>
          <w:rFonts w:ascii="Times New Roman" w:hAnsi="Times New Roman" w:cs="Times New Roman"/>
          <w:b/>
          <w:bCs/>
          <w:lang w:eastAsia="ru-RU"/>
        </w:rPr>
      </w:pPr>
      <w:r>
        <w:rPr>
          <w:rFonts w:ascii="Times New Roman" w:hAnsi="Times New Roman" w:cs="Times New Roman"/>
          <w:b/>
          <w:bCs/>
          <w:lang w:eastAsia="ru-RU"/>
        </w:rPr>
        <w:t>3.1. Материально-техническое обеспечение</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Реализация рабочей программы учебной дисциплины требует наличия учебного кабинета гражданского, семейного права и гражданского процесса.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Оборудование учебного кабинета:</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посадочные места по количеству обучающихся;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 рабочее место преподавателя;</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законодательных и нормативных документов;</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комплект учебно-методической документации.</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Технические средства обучения: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экран;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xml:space="preserve">- мультимедийный проектор; </w:t>
      </w:r>
    </w:p>
    <w:p w:rsidR="00627ACF" w:rsidRDefault="00627ACF" w:rsidP="00110A9B">
      <w:pPr>
        <w:keepNext/>
        <w:autoSpaceDE w:val="0"/>
        <w:autoSpaceDN w:val="0"/>
        <w:ind w:firstLine="284"/>
        <w:outlineLvl w:val="0"/>
        <w:rPr>
          <w:rFonts w:ascii="Times New Roman" w:hAnsi="Times New Roman" w:cs="Times New Roman"/>
          <w:lang w:eastAsia="ru-RU"/>
        </w:rPr>
      </w:pPr>
      <w:r>
        <w:rPr>
          <w:rFonts w:ascii="Times New Roman" w:hAnsi="Times New Roman" w:cs="Times New Roman"/>
          <w:lang w:eastAsia="ru-RU"/>
        </w:rPr>
        <w:t>- автоматизированные рабочие места преподавателя и студентов, оснащенные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Pr>
          <w:rFonts w:ascii="Times New Roman" w:hAnsi="Times New Roman" w:cs="Times New Roman"/>
          <w:lang w:eastAsia="ru-RU"/>
        </w:rPr>
        <w:t>КонсультантПлюс</w:t>
      </w:r>
      <w:proofErr w:type="spellEnd"/>
      <w:r>
        <w:rPr>
          <w:rFonts w:ascii="Times New Roman" w:hAnsi="Times New Roman" w:cs="Times New Roman"/>
          <w:lang w:eastAsia="ru-RU"/>
        </w:rPr>
        <w:t xml:space="preserve">».  </w:t>
      </w:r>
    </w:p>
    <w:p w:rsidR="00627ACF" w:rsidRDefault="00627ACF" w:rsidP="00110A9B">
      <w:pPr>
        <w:keepNext/>
        <w:autoSpaceDE w:val="0"/>
        <w:autoSpaceDN w:val="0"/>
        <w:outlineLvl w:val="0"/>
        <w:rPr>
          <w:rFonts w:ascii="Times New Roman" w:hAnsi="Times New Roman" w:cs="Times New Roman"/>
          <w:b/>
          <w:bCs/>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3.2. Информационное обеспечение обучения</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Перечень учебных изданий, Интернет-ресурсов, дополнительной литературы</w:t>
      </w:r>
    </w:p>
    <w:p w:rsidR="00627ACF" w:rsidRDefault="00627ACF" w:rsidP="00110A9B">
      <w:pPr>
        <w:keepNext/>
        <w:suppressAutoHyphens/>
        <w:jc w:val="center"/>
        <w:outlineLvl w:val="3"/>
        <w:rPr>
          <w:rFonts w:ascii="Times New Roman" w:hAnsi="Times New Roman" w:cs="Times New Roman"/>
          <w:b/>
          <w:bCs/>
          <w:lang w:eastAsia="ar-SA"/>
        </w:rPr>
      </w:pPr>
    </w:p>
    <w:p w:rsidR="00627ACF" w:rsidRDefault="00627ACF" w:rsidP="005F5E9D">
      <w:pPr>
        <w:pStyle w:val="afa"/>
        <w:tabs>
          <w:tab w:val="num" w:pos="284"/>
        </w:tabs>
        <w:suppressAutoHyphens/>
        <w:ind w:left="0"/>
        <w:rPr>
          <w:rFonts w:ascii="Times New Roman" w:hAnsi="Times New Roman" w:cs="Times New Roman"/>
          <w:lang w:eastAsia="ar-SA"/>
        </w:rPr>
      </w:pPr>
      <w:r>
        <w:rPr>
          <w:rFonts w:ascii="Times New Roman" w:hAnsi="Times New Roman" w:cs="Times New Roman"/>
          <w:lang w:eastAsia="ar-SA"/>
        </w:rPr>
        <w:t>Основные источники:</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А.А.Власов</w:t>
      </w:r>
      <w:proofErr w:type="spellEnd"/>
      <w:r>
        <w:rPr>
          <w:rFonts w:ascii="Times New Roman" w:hAnsi="Times New Roman" w:cs="Times New Roman"/>
          <w:lang w:eastAsia="ar-SA"/>
        </w:rPr>
        <w:t xml:space="preserve">. Арбитражный процесс. Учебник и практикум для СПО. – М.: </w:t>
      </w:r>
      <w:proofErr w:type="spellStart"/>
      <w:r>
        <w:rPr>
          <w:rFonts w:ascii="Times New Roman" w:hAnsi="Times New Roman" w:cs="Times New Roman"/>
          <w:lang w:eastAsia="ar-SA"/>
        </w:rPr>
        <w:t>Юрайт</w:t>
      </w:r>
      <w:proofErr w:type="spellEnd"/>
      <w:r>
        <w:rPr>
          <w:rFonts w:ascii="Times New Roman" w:hAnsi="Times New Roman" w:cs="Times New Roman"/>
          <w:lang w:eastAsia="ar-SA"/>
        </w:rPr>
        <w:t>, 201</w:t>
      </w:r>
      <w:r w:rsidR="004524ED">
        <w:rPr>
          <w:rFonts w:ascii="Times New Roman" w:hAnsi="Times New Roman" w:cs="Times New Roman"/>
          <w:lang w:eastAsia="ar-SA"/>
        </w:rPr>
        <w:t>9</w:t>
      </w:r>
      <w:r>
        <w:rPr>
          <w:rFonts w:ascii="Times New Roman" w:hAnsi="Times New Roman" w:cs="Times New Roman"/>
          <w:lang w:eastAsia="ar-SA"/>
        </w:rPr>
        <w:t>г.</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proofErr w:type="spellStart"/>
      <w:r>
        <w:rPr>
          <w:rFonts w:ascii="Times New Roman" w:hAnsi="Times New Roman" w:cs="Times New Roman"/>
          <w:lang w:eastAsia="ar-SA"/>
        </w:rPr>
        <w:t>В.В.Блажеев</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Е.Е.Уксусова</w:t>
      </w:r>
      <w:proofErr w:type="spellEnd"/>
      <w:r>
        <w:rPr>
          <w:rFonts w:ascii="Times New Roman" w:hAnsi="Times New Roman" w:cs="Times New Roman"/>
          <w:lang w:eastAsia="ar-SA"/>
        </w:rPr>
        <w:t>. Арбитражный процесс. Практикум, 2-е издание. – М.: Проспект, 2015, 184 с.</w:t>
      </w:r>
    </w:p>
    <w:p w:rsidR="00627ACF" w:rsidRDefault="00627ACF" w:rsidP="005F5E9D">
      <w:pPr>
        <w:pStyle w:val="afa"/>
        <w:numPr>
          <w:ilvl w:val="0"/>
          <w:numId w:val="6"/>
        </w:numPr>
        <w:tabs>
          <w:tab w:val="num" w:pos="284"/>
        </w:tabs>
        <w:ind w:left="0" w:firstLine="0"/>
        <w:rPr>
          <w:rFonts w:ascii="Times New Roman" w:hAnsi="Times New Roman" w:cs="Times New Roman"/>
          <w:lang w:eastAsia="ar-SA"/>
        </w:rPr>
      </w:pPr>
      <w:r>
        <w:rPr>
          <w:rFonts w:ascii="Times New Roman" w:hAnsi="Times New Roman" w:cs="Times New Roman"/>
          <w:lang w:eastAsia="ar-SA"/>
        </w:rPr>
        <w:t>Воронов А.Ф. Арбитражный процесс: Практикум: Учебно-методическое пособие для студентов высших учебных заведений, обучающихся по направлению «Юриспруденция» и специальности «Юриспруденция» / А.Ф. Воронов, С.В. Моисеев, В.М. Шерстюк; под. ред. А.Ф. Воронова. – М.: Статут, 2014. – 158 с.</w:t>
      </w:r>
    </w:p>
    <w:p w:rsidR="00627ACF" w:rsidRDefault="00627ACF" w:rsidP="005F5E9D">
      <w:pPr>
        <w:widowControl w:val="0"/>
        <w:shd w:val="clear" w:color="auto" w:fill="FFFFFF"/>
        <w:tabs>
          <w:tab w:val="num" w:pos="284"/>
        </w:tabs>
        <w:autoSpaceDE w:val="0"/>
        <w:autoSpaceDN w:val="0"/>
        <w:adjustRightInd w:val="0"/>
        <w:rPr>
          <w:rFonts w:ascii="Times New Roman" w:hAnsi="Times New Roman" w:cs="Times New Roman"/>
          <w:color w:val="FF0000"/>
          <w:lang w:eastAsia="ru-RU"/>
        </w:rPr>
      </w:pPr>
    </w:p>
    <w:p w:rsidR="00627ACF" w:rsidRDefault="00627ACF" w:rsidP="005F5E9D">
      <w:pPr>
        <w:pStyle w:val="afa"/>
        <w:widowControl w:val="0"/>
        <w:shd w:val="clear" w:color="auto" w:fill="FFFFFF"/>
        <w:tabs>
          <w:tab w:val="num" w:pos="284"/>
        </w:tabs>
        <w:autoSpaceDE w:val="0"/>
        <w:autoSpaceDN w:val="0"/>
        <w:adjustRightInd w:val="0"/>
        <w:ind w:left="0"/>
        <w:rPr>
          <w:rFonts w:ascii="Times New Roman" w:hAnsi="Times New Roman" w:cs="Times New Roman"/>
          <w:lang w:eastAsia="ru-RU"/>
        </w:rPr>
      </w:pPr>
      <w:r>
        <w:rPr>
          <w:rFonts w:ascii="Times New Roman" w:hAnsi="Times New Roman" w:cs="Times New Roman"/>
          <w:lang w:eastAsia="ru-RU"/>
        </w:rPr>
        <w:t>Дополнительные источники:</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 xml:space="preserve">Конституция Российской Федерации. Принята на референдуме 12 декабря 1993 г. </w:t>
      </w:r>
    </w:p>
    <w:p w:rsidR="00627ACF" w:rsidRDefault="00627ACF" w:rsidP="005F5E9D">
      <w:pPr>
        <w:pStyle w:val="afa"/>
        <w:numPr>
          <w:ilvl w:val="0"/>
          <w:numId w:val="8"/>
        </w:numPr>
        <w:tabs>
          <w:tab w:val="num" w:pos="284"/>
        </w:tabs>
        <w:suppressAutoHyphens/>
        <w:ind w:left="0" w:firstLine="0"/>
        <w:rPr>
          <w:rFonts w:ascii="Times New Roman" w:hAnsi="Times New Roman" w:cs="Times New Roman"/>
          <w:lang w:eastAsia="ar-SA"/>
        </w:rPr>
      </w:pPr>
      <w:r>
        <w:rPr>
          <w:rFonts w:ascii="Times New Roman" w:hAnsi="Times New Roman" w:cs="Times New Roman"/>
          <w:lang w:eastAsia="ar-SA"/>
        </w:rPr>
        <w:t>Арбитражный процессуальный кодекс Российской Федерации от 24.07.2002 N 95-ФЗ "Российская газета", N 137, 27.07.2002.</w:t>
      </w:r>
    </w:p>
    <w:p w:rsidR="00627ACF" w:rsidRDefault="00627ACF" w:rsidP="005F5E9D">
      <w:pPr>
        <w:keepNext/>
        <w:tabs>
          <w:tab w:val="num" w:pos="284"/>
        </w:tabs>
        <w:outlineLvl w:val="1"/>
        <w:rPr>
          <w:rFonts w:ascii="Times New Roman" w:hAnsi="Times New Roman" w:cs="Times New Roman"/>
          <w:lang w:eastAsia="ru-RU"/>
        </w:rPr>
      </w:pPr>
      <w:bookmarkStart w:id="3" w:name="_Toc156209296"/>
    </w:p>
    <w:p w:rsidR="00627ACF" w:rsidRDefault="00627ACF" w:rsidP="005F5E9D">
      <w:pPr>
        <w:keepNext/>
        <w:tabs>
          <w:tab w:val="num" w:pos="284"/>
        </w:tabs>
        <w:outlineLvl w:val="1"/>
        <w:rPr>
          <w:rFonts w:ascii="Times New Roman" w:hAnsi="Times New Roman" w:cs="Times New Roman"/>
          <w:lang w:eastAsia="ru-RU"/>
        </w:rPr>
      </w:pPr>
      <w:r>
        <w:rPr>
          <w:rFonts w:ascii="Times New Roman" w:hAnsi="Times New Roman" w:cs="Times New Roman"/>
          <w:lang w:eastAsia="ru-RU"/>
        </w:rPr>
        <w:t>Интернет-ресурсы:</w:t>
      </w:r>
    </w:p>
    <w:bookmarkEnd w:id="3"/>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Верховный суд РФ</w:t>
      </w:r>
    </w:p>
    <w:p w:rsidR="00627ACF" w:rsidRDefault="000910BF" w:rsidP="005F5E9D">
      <w:pPr>
        <w:pStyle w:val="afa"/>
        <w:tabs>
          <w:tab w:val="num" w:pos="284"/>
        </w:tabs>
        <w:ind w:left="0"/>
        <w:rPr>
          <w:rFonts w:ascii="Times New Roman" w:hAnsi="Times New Roman" w:cs="Times New Roman"/>
        </w:rPr>
      </w:pPr>
      <w:hyperlink r:id="rId10" w:history="1">
        <w:r w:rsidR="00627ACF">
          <w:rPr>
            <w:rStyle w:val="a3"/>
          </w:rPr>
          <w:t>http://www.supcourt.ru/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Федеральные арбитражные суды</w:t>
      </w:r>
    </w:p>
    <w:p w:rsidR="00627ACF" w:rsidRDefault="000910BF" w:rsidP="005F5E9D">
      <w:pPr>
        <w:pStyle w:val="afa"/>
        <w:tabs>
          <w:tab w:val="num" w:pos="284"/>
        </w:tabs>
        <w:ind w:left="0"/>
        <w:rPr>
          <w:rFonts w:ascii="Times New Roman" w:hAnsi="Times New Roman" w:cs="Times New Roman"/>
        </w:rPr>
      </w:pPr>
      <w:hyperlink r:id="rId11" w:history="1">
        <w:r w:rsidR="00627ACF">
          <w:rPr>
            <w:rStyle w:val="a3"/>
          </w:rPr>
          <w:t>http://www.arbitr.ru/</w:t>
        </w:r>
      </w:hyperlink>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Официальная Россия: сервер органов государственной власти Российской Федерации</w:t>
      </w:r>
    </w:p>
    <w:p w:rsidR="00627ACF" w:rsidRDefault="00627ACF" w:rsidP="005F5E9D">
      <w:pPr>
        <w:pStyle w:val="afa"/>
        <w:tabs>
          <w:tab w:val="num" w:pos="284"/>
        </w:tabs>
        <w:ind w:left="0"/>
        <w:rPr>
          <w:rFonts w:ascii="Times New Roman" w:hAnsi="Times New Roman" w:cs="Times New Roman"/>
        </w:rPr>
      </w:pPr>
      <w:r>
        <w:rPr>
          <w:rFonts w:ascii="Times New Roman" w:hAnsi="Times New Roman" w:cs="Times New Roman"/>
        </w:rPr>
        <w:t>http://www.gov.ru</w:t>
      </w:r>
    </w:p>
    <w:p w:rsidR="00627ACF" w:rsidRDefault="00627ACF" w:rsidP="005F5E9D">
      <w:pPr>
        <w:pStyle w:val="afa"/>
        <w:numPr>
          <w:ilvl w:val="0"/>
          <w:numId w:val="10"/>
        </w:numPr>
        <w:tabs>
          <w:tab w:val="num" w:pos="284"/>
        </w:tabs>
        <w:ind w:left="0" w:firstLine="0"/>
        <w:rPr>
          <w:rFonts w:ascii="Times New Roman" w:hAnsi="Times New Roman" w:cs="Times New Roman"/>
        </w:rPr>
      </w:pPr>
      <w:r>
        <w:rPr>
          <w:rFonts w:ascii="Times New Roman" w:hAnsi="Times New Roman" w:cs="Times New Roman"/>
        </w:rPr>
        <w:t>Президент России: официальный сайт</w:t>
      </w:r>
    </w:p>
    <w:p w:rsidR="00627ACF" w:rsidRDefault="000910BF" w:rsidP="005F5E9D">
      <w:pPr>
        <w:pStyle w:val="afa"/>
        <w:tabs>
          <w:tab w:val="num" w:pos="284"/>
        </w:tabs>
        <w:ind w:left="0"/>
        <w:rPr>
          <w:rFonts w:ascii="Times New Roman" w:hAnsi="Times New Roman" w:cs="Times New Roman"/>
        </w:rPr>
      </w:pPr>
      <w:hyperlink r:id="rId12" w:history="1">
        <w:r w:rsidR="00627ACF">
          <w:rPr>
            <w:rStyle w:val="a3"/>
          </w:rPr>
          <w:t>http://www.president.kremlin.ru</w:t>
        </w:r>
      </w:hyperlink>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pStyle w:val="afa"/>
        <w:ind w:left="0"/>
        <w:rPr>
          <w:rFonts w:ascii="Times New Roman" w:hAnsi="Times New Roman" w:cs="Times New Roman"/>
        </w:rPr>
      </w:pPr>
    </w:p>
    <w:p w:rsidR="00627ACF" w:rsidRDefault="00627ACF" w:rsidP="00110A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lang w:eastAsia="ru-RU"/>
        </w:rPr>
      </w:pPr>
      <w:r>
        <w:rPr>
          <w:rFonts w:ascii="Times New Roman" w:hAnsi="Times New Roman" w:cs="Times New Roman"/>
          <w:b/>
          <w:bCs/>
          <w:lang w:eastAsia="ru-RU"/>
        </w:rPr>
        <w:lastRenderedPageBreak/>
        <w:t>4. КОНТРОЛЬ И ОЦЕНКА РЕЗУЛЬТАТОВ ОСВОЕНИЯ УЧЕБНОЙ ДИСЦИПЛИНЫ</w:t>
      </w:r>
    </w:p>
    <w:p w:rsidR="00627ACF" w:rsidRDefault="00627ACF" w:rsidP="00110A9B">
      <w:pPr>
        <w:rPr>
          <w:rFonts w:ascii="Times New Roman" w:hAnsi="Times New Roman" w:cs="Times New Roman"/>
          <w:lang w:eastAsia="ru-RU"/>
        </w:rPr>
      </w:pP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контрольных работ, а также выполнения обучающимися индивидуальных заданий, проектов, исследований.</w:t>
      </w:r>
    </w:p>
    <w:p w:rsidR="00627ACF" w:rsidRDefault="00627ACF" w:rsidP="0011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eastAsia="ru-RU"/>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tc>
          <w:tcPr>
            <w:tcW w:w="4503"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Результаты обучения</w:t>
            </w:r>
          </w:p>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(освоенные умения, усвоенные знания)</w:t>
            </w:r>
          </w:p>
        </w:tc>
        <w:tc>
          <w:tcPr>
            <w:tcW w:w="5244" w:type="dxa"/>
            <w:vAlign w:val="center"/>
          </w:tcPr>
          <w:p w:rsidR="00627ACF" w:rsidRDefault="00627ACF">
            <w:pPr>
              <w:jc w:val="center"/>
              <w:rPr>
                <w:rFonts w:ascii="Times New Roman" w:hAnsi="Times New Roman" w:cs="Times New Roman"/>
                <w:b/>
                <w:bCs/>
                <w:lang w:eastAsia="ru-RU"/>
              </w:rPr>
            </w:pPr>
            <w:r>
              <w:rPr>
                <w:rFonts w:ascii="Times New Roman" w:hAnsi="Times New Roman" w:cs="Times New Roman"/>
                <w:b/>
                <w:bCs/>
                <w:lang w:eastAsia="ru-RU"/>
              </w:rPr>
              <w:t>Основные показатели оценки результата</w:t>
            </w:r>
          </w:p>
        </w:tc>
      </w:tr>
      <w:tr w:rsidR="00627ACF">
        <w:trPr>
          <w:trHeight w:val="1679"/>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Уметь:</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применять на практике нормы арбитражного процессуального права</w:t>
            </w:r>
          </w:p>
        </w:tc>
        <w:tc>
          <w:tcPr>
            <w:tcW w:w="5244" w:type="dxa"/>
          </w:tcPr>
          <w:p w:rsidR="00627ACF" w:rsidRDefault="00627ACF">
            <w:pPr>
              <w:rPr>
                <w:rFonts w:ascii="Times New Roman" w:hAnsi="Times New Roman" w:cs="Times New Roman"/>
                <w:lang w:eastAsia="ru-RU"/>
              </w:rPr>
            </w:pPr>
            <w:r>
              <w:rPr>
                <w:rFonts w:ascii="Times New Roman" w:hAnsi="Times New Roman" w:cs="Times New Roman"/>
                <w:lang w:eastAsia="ru-RU"/>
              </w:rPr>
              <w:t xml:space="preserve">- определяет методы и способы выполнения работы, нормативные акты для решения практических ситуаций в соответствии с областью правового регулирования отношений; </w:t>
            </w:r>
          </w:p>
          <w:p w:rsidR="00627ACF" w:rsidRDefault="00627ACF">
            <w:pPr>
              <w:rPr>
                <w:rFonts w:ascii="Times New Roman" w:hAnsi="Times New Roman" w:cs="Times New Roman"/>
                <w:lang w:eastAsia="ru-RU"/>
              </w:rPr>
            </w:pPr>
            <w:r>
              <w:rPr>
                <w:rFonts w:ascii="Times New Roman" w:hAnsi="Times New Roman" w:cs="Times New Roman"/>
                <w:lang w:eastAsia="ru-RU"/>
              </w:rPr>
              <w:t xml:space="preserve">- анализирует ситуацию на предмет соблюдения законодательства; </w:t>
            </w:r>
          </w:p>
          <w:p w:rsidR="00627ACF" w:rsidRDefault="00627ACF">
            <w:pPr>
              <w:rPr>
                <w:rFonts w:ascii="Times New Roman" w:hAnsi="Times New Roman" w:cs="Times New Roman"/>
                <w:color w:val="FF6600"/>
                <w:lang w:eastAsia="ru-RU"/>
              </w:rPr>
            </w:pPr>
            <w:r>
              <w:rPr>
                <w:rFonts w:ascii="Times New Roman" w:hAnsi="Times New Roman" w:cs="Times New Roman"/>
                <w:lang w:eastAsia="ru-RU"/>
              </w:rPr>
              <w:t>- применяет справочные информационные системы при выполнении работы.</w:t>
            </w:r>
          </w:p>
        </w:tc>
      </w:tr>
      <w:tr w:rsidR="00627ACF">
        <w:trPr>
          <w:trHeight w:val="115"/>
        </w:trPr>
        <w:tc>
          <w:tcPr>
            <w:tcW w:w="4503" w:type="dxa"/>
          </w:tcPr>
          <w:p w:rsidR="00627ACF" w:rsidRDefault="00627ACF" w:rsidP="0035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составлять различные виды процессуальных документов</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понимает значение различных процессуальных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определяет источники получения информации, необходимые реквизиты, правовые последствия несоблюдения требований к форме и содержанию документов;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6600"/>
                <w:lang w:eastAsia="ru-RU"/>
              </w:rPr>
            </w:pPr>
            <w:r>
              <w:rPr>
                <w:rFonts w:ascii="Times New Roman" w:hAnsi="Times New Roman" w:cs="Times New Roman"/>
                <w:lang w:eastAsia="ru-RU"/>
              </w:rPr>
              <w:t>- использует справочную и периодическую литературу, информационные справочные правовые системы «Консультант Плюс» и «Гарант», сеть Интернета с целью составления различных процессуальных документов, с использованием установленных форм и осуществления контроля за изменениями законодательства в профессиональной сфере деятельности.</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 xml:space="preserve">составлять и оформлять </w:t>
            </w:r>
            <w:proofErr w:type="spellStart"/>
            <w:r>
              <w:rPr>
                <w:rFonts w:ascii="Times New Roman" w:hAnsi="Times New Roman" w:cs="Times New Roman"/>
                <w:lang w:eastAsia="ru-RU"/>
              </w:rPr>
              <w:t>претензионно</w:t>
            </w:r>
            <w:proofErr w:type="spellEnd"/>
            <w:r>
              <w:rPr>
                <w:rFonts w:ascii="Times New Roman" w:hAnsi="Times New Roman" w:cs="Times New Roman"/>
                <w:lang w:eastAsia="ru-RU"/>
              </w:rPr>
              <w:t>-исковую документацию</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дает понятие иска, претензии, перечисляет виды исков;</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требования к форме и содержанию искового заявления, претензии, порядок предъявления претензии и искового заявления, последствия нарушения;</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в соответствии с заданием и требованием законодательства составляет иски, претензии, иные документы правового характера.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lang w:eastAsia="ru-RU"/>
              </w:rPr>
              <w:t>применять нормативные правовые акты при разрешении практических ситуаций</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Подбирает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дает аргументированный ответ.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знать:</w:t>
            </w:r>
          </w:p>
          <w:p w:rsidR="00627ACF" w:rsidRDefault="0009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hyperlink r:id="rId13" w:history="1">
              <w:r w:rsidR="00627ACF" w:rsidRPr="00357449">
                <w:rPr>
                  <w:rStyle w:val="a3"/>
                  <w:color w:val="auto"/>
                  <w:u w:val="none"/>
                  <w:lang w:eastAsia="ru-RU"/>
                </w:rPr>
                <w:t>Арбитражный процессуальный кодекс</w:t>
              </w:r>
            </w:hyperlink>
            <w:r w:rsidR="00627ACF" w:rsidRPr="00357449">
              <w:rPr>
                <w:rFonts w:ascii="Times New Roman" w:hAnsi="Times New Roman" w:cs="Times New Roman"/>
                <w:lang w:eastAsia="ru-RU"/>
              </w:rPr>
              <w:t xml:space="preserve"> </w:t>
            </w:r>
            <w:r w:rsidR="00627ACF">
              <w:rPr>
                <w:rFonts w:ascii="Times New Roman" w:hAnsi="Times New Roman" w:cs="Times New Roman"/>
                <w:lang w:eastAsia="ru-RU"/>
              </w:rPr>
              <w:t>Российской Федерации</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понятие, предмет арбитражного процессуального права;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 дает характеристику АПК РФ, выделяет область применения норм, раскрывает содержание акта. </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lastRenderedPageBreak/>
              <w:t>порядок судебного разбирательства, обжалования, опротестования, исполнения и пересмотра решения арбитражного суда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части, порядок судебного разбирательства, дает характеристику частей судебного разбирательства;</w:t>
            </w:r>
          </w:p>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значение и порядок обжалования, опротестования, исполнения и пересмотра решения суда.</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формы защиты прав граждан и юридических лиц;</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и раскрывает формы защиты прав граждан и юридических лиц, дает характеристику формам.</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виды и порядок арбитражного судопроизводства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виды гражданского судопроизводства, раскрывает основные положения гражданского судопроизводства, порядок осуществления.</w:t>
            </w:r>
          </w:p>
        </w:tc>
      </w:tr>
      <w:tr w:rsidR="00627ACF">
        <w:trPr>
          <w:trHeight w:val="113"/>
        </w:trPr>
        <w:tc>
          <w:tcPr>
            <w:tcW w:w="4503"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lang w:eastAsia="ru-RU"/>
              </w:rPr>
              <w:t>основные стадии арбитражного процесса</w:t>
            </w:r>
          </w:p>
        </w:tc>
        <w:tc>
          <w:tcPr>
            <w:tcW w:w="5244" w:type="dxa"/>
          </w:tcPr>
          <w:p w:rsidR="00627ACF" w:rsidRDefault="0062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Перечисляет основные стадии арбитражного процесса, дает характеристику каждой стадии, определяет ее значение, перечисляет основные процессуальные действия.</w:t>
            </w:r>
          </w:p>
        </w:tc>
      </w:tr>
    </w:tbl>
    <w:p w:rsidR="00627ACF" w:rsidRDefault="00627ACF" w:rsidP="00110A9B">
      <w:pPr>
        <w:rPr>
          <w:rFonts w:ascii="Times New Roman" w:hAnsi="Times New Roman" w:cs="Times New Roman"/>
          <w:lang w:eastAsia="ru-RU"/>
        </w:rPr>
        <w:sectPr w:rsidR="00627ACF">
          <w:pgSz w:w="11906" w:h="16838"/>
          <w:pgMar w:top="1134" w:right="851" w:bottom="1134" w:left="1701" w:header="0" w:footer="0" w:gutter="0"/>
          <w:pgNumType w:start="13"/>
          <w:cols w:space="720"/>
        </w:sect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246"/>
      </w:tblGrid>
      <w:tr w:rsidR="00627ACF" w:rsidRPr="002547F3" w:rsidTr="002547F3">
        <w:tc>
          <w:tcPr>
            <w:tcW w:w="4504"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lastRenderedPageBreak/>
              <w:t>Результаты о</w:t>
            </w:r>
            <w:r>
              <w:rPr>
                <w:rFonts w:ascii="Times New Roman" w:hAnsi="Times New Roman" w:cs="Times New Roman"/>
                <w:b/>
                <w:bCs/>
                <w:lang w:eastAsia="ru-RU"/>
              </w:rPr>
              <w:t>своения</w:t>
            </w:r>
          </w:p>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(ОК и ПК)</w:t>
            </w:r>
          </w:p>
        </w:tc>
        <w:tc>
          <w:tcPr>
            <w:tcW w:w="5246" w:type="dxa"/>
            <w:vAlign w:val="center"/>
          </w:tcPr>
          <w:p w:rsidR="00627ACF" w:rsidRPr="002547F3" w:rsidRDefault="00627ACF" w:rsidP="002547F3">
            <w:pPr>
              <w:jc w:val="center"/>
              <w:rPr>
                <w:rFonts w:ascii="Times New Roman" w:hAnsi="Times New Roman" w:cs="Times New Roman"/>
                <w:b/>
                <w:bCs/>
                <w:lang w:eastAsia="ru-RU"/>
              </w:rPr>
            </w:pPr>
            <w:r w:rsidRPr="002547F3">
              <w:rPr>
                <w:rFonts w:ascii="Times New Roman" w:hAnsi="Times New Roman" w:cs="Times New Roman"/>
                <w:b/>
                <w:bCs/>
                <w:lang w:eastAsia="ru-RU"/>
              </w:rPr>
              <w:t>Основные показатели оценки результата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социального законодательства</w:t>
            </w:r>
            <w:r w:rsidRPr="002547F3">
              <w:rPr>
                <w:rFonts w:ascii="Times New Roman" w:hAnsi="Times New Roman" w:cs="Times New Roman"/>
              </w:rPr>
              <w:t>;</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Pr>
                <w:rFonts w:ascii="Times New Roman" w:hAnsi="Times New Roman" w:cs="Times New Roman"/>
              </w:rPr>
              <w:t xml:space="preserve">Демонстрирует </w:t>
            </w:r>
            <w:r w:rsidRPr="002547F3">
              <w:rPr>
                <w:rFonts w:ascii="Times New Roman" w:hAnsi="Times New Roman" w:cs="Times New Roman"/>
              </w:rPr>
              <w:t>осознание способов деятельности, выбор средств, адекватных ее целям и задачам;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осуществление контроля, оценки и коррекции деятельности по процессу и результатам;</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выбор и применение методов и способов составления и проведения работ в сфере социальной защиты населения;</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оценка эффективности и качества выполнения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627ACF" w:rsidRPr="002547F3" w:rsidTr="002547F3">
        <w:trPr>
          <w:trHeight w:val="1214"/>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tc>
        <w:tc>
          <w:tcPr>
            <w:tcW w:w="5246" w:type="dxa"/>
          </w:tcPr>
          <w:p w:rsidR="00627ACF" w:rsidRPr="002547F3" w:rsidRDefault="00627ACF" w:rsidP="002547F3">
            <w:pPr>
              <w:snapToGrid w:val="0"/>
              <w:jc w:val="both"/>
              <w:rPr>
                <w:rFonts w:ascii="Times New Roman" w:hAnsi="Times New Roman" w:cs="Times New Roman"/>
              </w:rPr>
            </w:pPr>
            <w:r w:rsidRPr="002547F3">
              <w:rPr>
                <w:rFonts w:ascii="Times New Roman" w:hAnsi="Times New Roman" w:cs="Times New Roman"/>
              </w:rPr>
              <w:t>Использование сайтов Интернета  и подбор информации по современным нормативным актам, используемым в  профессиональной деятельности</w:t>
            </w:r>
          </w:p>
        </w:tc>
      </w:tr>
      <w:tr w:rsidR="00627ACF" w:rsidRPr="002547F3" w:rsidTr="002547F3">
        <w:trPr>
          <w:trHeight w:val="1062"/>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Групповая работа над проектом: распределение внутри группы обязанностей, составление плана работы над проектом, оформление результатов работы над проектом</w:t>
            </w:r>
          </w:p>
        </w:tc>
      </w:tr>
      <w:tr w:rsidR="00627ACF" w:rsidRPr="002547F3" w:rsidTr="002547F3">
        <w:trPr>
          <w:trHeight w:val="1215"/>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tc>
        <w:tc>
          <w:tcPr>
            <w:tcW w:w="5246" w:type="dxa"/>
          </w:tcPr>
          <w:p w:rsidR="00627ACF" w:rsidRPr="002547F3" w:rsidRDefault="00627ACF" w:rsidP="002547F3">
            <w:pPr>
              <w:autoSpaceDE w:val="0"/>
              <w:autoSpaceDN w:val="0"/>
              <w:adjustRightInd w:val="0"/>
              <w:jc w:val="both"/>
              <w:rPr>
                <w:rFonts w:ascii="Times New Roman" w:hAnsi="Times New Roman" w:cs="Times New Roman"/>
              </w:rPr>
            </w:pPr>
            <w:r w:rsidRPr="002547F3">
              <w:rPr>
                <w:rFonts w:ascii="Times New Roman" w:hAnsi="Times New Roman" w:cs="Times New Roman"/>
              </w:rPr>
              <w:t>Организует работу коллектива (группы), распределяет обязанности, составляет план работы, оформляет результаты работы, берет ответственность за полученные результаты.</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246" w:type="dxa"/>
          </w:tcPr>
          <w:p w:rsidR="00627ACF" w:rsidRPr="002547F3" w:rsidRDefault="00627ACF" w:rsidP="002547F3">
            <w:pPr>
              <w:jc w:val="both"/>
              <w:rPr>
                <w:rFonts w:ascii="Times New Roman" w:hAnsi="Times New Roman" w:cs="Times New Roman"/>
                <w:color w:val="FF6600"/>
                <w:lang w:eastAsia="ru-RU"/>
              </w:rPr>
            </w:pPr>
            <w:r>
              <w:rPr>
                <w:rFonts w:ascii="Times New Roman" w:hAnsi="Times New Roman" w:cs="Times New Roman"/>
              </w:rPr>
              <w:t>О</w:t>
            </w:r>
            <w:r w:rsidRPr="002547F3">
              <w:rPr>
                <w:rFonts w:ascii="Times New Roman" w:hAnsi="Times New Roman" w:cs="Times New Roman"/>
              </w:rPr>
              <w:t>рганизация самостоятельных занятий при изучении профессионального модуля.</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ОК 9. Ориентироваться в условиях постоянного изменения правовой базы.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Характеризует основные признаки и виды правоотношений, виды правонарушений и юридической ответственности определяет основные формы реализации права в соответствии с заданием; </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 </w:t>
            </w:r>
          </w:p>
        </w:tc>
      </w:tr>
      <w:tr w:rsidR="00627ACF" w:rsidRPr="002547F3" w:rsidTr="008A5201">
        <w:trPr>
          <w:trHeight w:val="528"/>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законодательства</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Дает квалификационные юридические заключения и консультации по вопросам пенсионного обеспечения и социальной защиты;</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Оперирует юридическими понятиями и категориями, анализирует юридические факты и возникающие в связи с ними отношения и принимает решения и совершать юридические действия в точном соответствии с </w:t>
            </w:r>
            <w:r w:rsidRPr="002547F3">
              <w:rPr>
                <w:rFonts w:ascii="Times New Roman" w:hAnsi="Times New Roman" w:cs="Times New Roman"/>
                <w:color w:val="000000"/>
              </w:rPr>
              <w:t>правом социального обеспечения</w:t>
            </w:r>
            <w:r w:rsidRPr="002547F3">
              <w:rPr>
                <w:rFonts w:ascii="Times New Roman" w:hAnsi="Times New Roman" w:cs="Times New Roman"/>
              </w:rPr>
              <w:t>;</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Исправляет ошибки общения, учитывая индивидуально-психологические особенности личности в заданной ситуации, исключает речевые ошибки, искажающие информацию в заданном тексте;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Выбирает наиболее эффективные механизмы восприятия в представленной ситуации общения, выявляет ошибки взаимодействия, учитывая занимаемые психологические позиции;</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Подбирает приемы создания благоприятного психологического климата в коллективе, подбирает приемы активного слушания с учетом заданной ситуации общения.</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xml:space="preserve">Предлагает наиболее эффективный стиль поведения в конфликтной ситуации, </w:t>
            </w:r>
            <w:proofErr w:type="gramStart"/>
            <w:r w:rsidRPr="002547F3">
              <w:rPr>
                <w:rFonts w:ascii="Times New Roman" w:hAnsi="Times New Roman" w:cs="Times New Roman"/>
              </w:rPr>
              <w:t>учитывая  индивидуально</w:t>
            </w:r>
            <w:proofErr w:type="gramEnd"/>
            <w:r w:rsidRPr="002547F3">
              <w:rPr>
                <w:rFonts w:ascii="Times New Roman" w:hAnsi="Times New Roman" w:cs="Times New Roman"/>
              </w:rPr>
              <w:t>-психологические особенности участников, исключает правила поведения, не соответствующие этическим нормам служебной субординации, находит ошибки, указывающие на нарушение служебного речевого этикета;</w:t>
            </w:r>
          </w:p>
          <w:p w:rsidR="00627ACF" w:rsidRPr="002547F3" w:rsidRDefault="00627ACF" w:rsidP="002547F3">
            <w:pPr>
              <w:jc w:val="both"/>
              <w:rPr>
                <w:rFonts w:ascii="Times New Roman" w:hAnsi="Times New Roman" w:cs="Times New Roman"/>
                <w:color w:val="000000"/>
              </w:rPr>
            </w:pPr>
            <w:r w:rsidRPr="002547F3">
              <w:rPr>
                <w:rFonts w:ascii="Times New Roman" w:hAnsi="Times New Roman" w:cs="Times New Roman"/>
              </w:rPr>
              <w:t>Использует эффективные приемы              общения с учетом возрастных особенностей собеседника.</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lastRenderedPageBreak/>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c>
        <w:tc>
          <w:tcPr>
            <w:tcW w:w="5246" w:type="dxa"/>
          </w:tcPr>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r w:rsidR="00627ACF" w:rsidRPr="002547F3" w:rsidTr="002547F3">
        <w:trPr>
          <w:trHeight w:val="1679"/>
        </w:trPr>
        <w:tc>
          <w:tcPr>
            <w:tcW w:w="4504" w:type="dxa"/>
          </w:tcPr>
          <w:p w:rsidR="00627ACF" w:rsidRPr="002547F3" w:rsidRDefault="00627ACF" w:rsidP="0025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2547F3">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5246" w:type="dxa"/>
          </w:tcPr>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квалификации трудной жизненной ситуации и разграничения категорий нуждающихся граждан;</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грамотность планирования мероприятий, проводимых в отношении различных категорий граждан, а также семей, нуждающихся в социальной помощи и поддержке;</w:t>
            </w:r>
          </w:p>
          <w:p w:rsidR="00627ACF" w:rsidRPr="002547F3" w:rsidRDefault="00627ACF" w:rsidP="002547F3">
            <w:pPr>
              <w:jc w:val="both"/>
              <w:rPr>
                <w:rFonts w:ascii="Times New Roman" w:hAnsi="Times New Roman" w:cs="Times New Roman"/>
              </w:rPr>
            </w:pPr>
            <w:r w:rsidRPr="002547F3">
              <w:rPr>
                <w:rFonts w:ascii="Times New Roman" w:hAnsi="Times New Roman" w:cs="Times New Roman"/>
              </w:rPr>
              <w:t>- качество распределения функциональных обязанностей в зависимости от плана проводимых мероприятий;</w:t>
            </w:r>
          </w:p>
          <w:p w:rsidR="00627ACF" w:rsidRPr="002547F3" w:rsidRDefault="00627ACF" w:rsidP="002547F3">
            <w:pPr>
              <w:jc w:val="both"/>
              <w:rPr>
                <w:rFonts w:ascii="Times New Roman" w:hAnsi="Times New Roman" w:cs="Times New Roman"/>
                <w:color w:val="FF6600"/>
                <w:lang w:eastAsia="ru-RU"/>
              </w:rPr>
            </w:pPr>
            <w:r w:rsidRPr="002547F3">
              <w:rPr>
                <w:rFonts w:ascii="Times New Roman" w:hAnsi="Times New Roman" w:cs="Times New Roman"/>
              </w:rPr>
              <w:t>- грамотность корректирования проводимых мероприятий в зависимости от изменения жизненных обстоятельств.</w:t>
            </w:r>
          </w:p>
        </w:tc>
      </w:tr>
    </w:tbl>
    <w:p w:rsidR="00627ACF" w:rsidRDefault="00627ACF" w:rsidP="00A36FEA">
      <w:pPr>
        <w:rPr>
          <w:rFonts w:cs="Times New Roman"/>
        </w:rPr>
      </w:pPr>
    </w:p>
    <w:sectPr w:rsidR="00627ACF" w:rsidSect="003B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201B750A"/>
    <w:multiLevelType w:val="hybridMultilevel"/>
    <w:tmpl w:val="9D7AEEE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25F42D66"/>
    <w:multiLevelType w:val="hybridMultilevel"/>
    <w:tmpl w:val="D024A5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465D13F3"/>
    <w:multiLevelType w:val="hybridMultilevel"/>
    <w:tmpl w:val="F3A8F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E10546F"/>
    <w:multiLevelType w:val="hybridMultilevel"/>
    <w:tmpl w:val="01AC8D14"/>
    <w:lvl w:ilvl="0" w:tplc="D2B618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9B"/>
    <w:rsid w:val="00026FFA"/>
    <w:rsid w:val="000462DC"/>
    <w:rsid w:val="000910BF"/>
    <w:rsid w:val="00092799"/>
    <w:rsid w:val="000A751B"/>
    <w:rsid w:val="00110A9B"/>
    <w:rsid w:val="001507E9"/>
    <w:rsid w:val="001947F9"/>
    <w:rsid w:val="002244ED"/>
    <w:rsid w:val="002312EE"/>
    <w:rsid w:val="002547F3"/>
    <w:rsid w:val="00265470"/>
    <w:rsid w:val="003554EA"/>
    <w:rsid w:val="00356047"/>
    <w:rsid w:val="00357449"/>
    <w:rsid w:val="003676A7"/>
    <w:rsid w:val="003811F8"/>
    <w:rsid w:val="003B351A"/>
    <w:rsid w:val="004269FA"/>
    <w:rsid w:val="00434E1A"/>
    <w:rsid w:val="004524ED"/>
    <w:rsid w:val="00490EB6"/>
    <w:rsid w:val="004C6FFF"/>
    <w:rsid w:val="005F5E9D"/>
    <w:rsid w:val="00627ACF"/>
    <w:rsid w:val="00663322"/>
    <w:rsid w:val="008A5201"/>
    <w:rsid w:val="00910466"/>
    <w:rsid w:val="00A36FEA"/>
    <w:rsid w:val="00B07B84"/>
    <w:rsid w:val="00B874B3"/>
    <w:rsid w:val="00C32C36"/>
    <w:rsid w:val="00C33F42"/>
    <w:rsid w:val="00CA5714"/>
    <w:rsid w:val="00D82A55"/>
    <w:rsid w:val="00E4105F"/>
    <w:rsid w:val="00E831F4"/>
    <w:rsid w:val="00E95CA5"/>
    <w:rsid w:val="00F27FE6"/>
    <w:rsid w:val="00F32EAE"/>
    <w:rsid w:val="00F83434"/>
    <w:rsid w:val="00F84F28"/>
    <w:rsid w:val="00F9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802A2"/>
  <w15:docId w15:val="{8BCB9A02-B624-496D-A00E-22049BF1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9B"/>
    <w:rPr>
      <w:rFonts w:eastAsia="Times New Roman" w:cs="Calibri"/>
      <w:sz w:val="24"/>
      <w:szCs w:val="24"/>
      <w:lang w:eastAsia="en-US"/>
    </w:rPr>
  </w:style>
  <w:style w:type="paragraph" w:styleId="1">
    <w:name w:val="heading 1"/>
    <w:basedOn w:val="a"/>
    <w:next w:val="a"/>
    <w:link w:val="10"/>
    <w:uiPriority w:val="99"/>
    <w:qFormat/>
    <w:rsid w:val="00110A9B"/>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110A9B"/>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10A9B"/>
    <w:pPr>
      <w:keepNext/>
      <w:spacing w:before="240" w:after="60"/>
      <w:outlineLvl w:val="2"/>
    </w:pPr>
    <w:rPr>
      <w:rFonts w:ascii="Calibri Light" w:hAnsi="Calibri Light" w:cs="Calibri Light"/>
      <w:b/>
      <w:bCs/>
      <w:sz w:val="26"/>
      <w:szCs w:val="26"/>
    </w:rPr>
  </w:style>
  <w:style w:type="paragraph" w:styleId="4">
    <w:name w:val="heading 4"/>
    <w:basedOn w:val="a"/>
    <w:next w:val="a"/>
    <w:link w:val="40"/>
    <w:uiPriority w:val="99"/>
    <w:qFormat/>
    <w:rsid w:val="00110A9B"/>
    <w:pPr>
      <w:keepNext/>
      <w:spacing w:before="240" w:after="60"/>
      <w:outlineLvl w:val="3"/>
    </w:pPr>
    <w:rPr>
      <w:b/>
      <w:bCs/>
      <w:sz w:val="28"/>
      <w:szCs w:val="28"/>
    </w:rPr>
  </w:style>
  <w:style w:type="paragraph" w:styleId="5">
    <w:name w:val="heading 5"/>
    <w:basedOn w:val="a"/>
    <w:next w:val="a"/>
    <w:link w:val="50"/>
    <w:uiPriority w:val="99"/>
    <w:qFormat/>
    <w:rsid w:val="00110A9B"/>
    <w:pPr>
      <w:spacing w:before="240" w:after="60"/>
      <w:outlineLvl w:val="4"/>
    </w:pPr>
    <w:rPr>
      <w:b/>
      <w:bCs/>
      <w:i/>
      <w:iCs/>
      <w:sz w:val="26"/>
      <w:szCs w:val="26"/>
    </w:rPr>
  </w:style>
  <w:style w:type="paragraph" w:styleId="6">
    <w:name w:val="heading 6"/>
    <w:basedOn w:val="a"/>
    <w:next w:val="a"/>
    <w:link w:val="60"/>
    <w:uiPriority w:val="99"/>
    <w:qFormat/>
    <w:rsid w:val="00110A9B"/>
    <w:pPr>
      <w:spacing w:before="240" w:after="60"/>
      <w:outlineLvl w:val="5"/>
    </w:pPr>
    <w:rPr>
      <w:b/>
      <w:bCs/>
      <w:sz w:val="22"/>
      <w:szCs w:val="22"/>
    </w:rPr>
  </w:style>
  <w:style w:type="paragraph" w:styleId="7">
    <w:name w:val="heading 7"/>
    <w:basedOn w:val="a"/>
    <w:next w:val="a"/>
    <w:link w:val="70"/>
    <w:uiPriority w:val="99"/>
    <w:qFormat/>
    <w:rsid w:val="00110A9B"/>
    <w:pPr>
      <w:spacing w:before="240" w:after="60"/>
      <w:outlineLvl w:val="6"/>
    </w:pPr>
  </w:style>
  <w:style w:type="paragraph" w:styleId="8">
    <w:name w:val="heading 8"/>
    <w:basedOn w:val="a"/>
    <w:next w:val="a"/>
    <w:link w:val="80"/>
    <w:uiPriority w:val="99"/>
    <w:qFormat/>
    <w:rsid w:val="00110A9B"/>
    <w:pPr>
      <w:spacing w:before="240" w:after="60"/>
      <w:outlineLvl w:val="7"/>
    </w:pPr>
    <w:rPr>
      <w:i/>
      <w:iCs/>
    </w:rPr>
  </w:style>
  <w:style w:type="paragraph" w:styleId="9">
    <w:name w:val="heading 9"/>
    <w:basedOn w:val="a"/>
    <w:next w:val="a"/>
    <w:link w:val="90"/>
    <w:uiPriority w:val="99"/>
    <w:qFormat/>
    <w:rsid w:val="00110A9B"/>
    <w:pPr>
      <w:spacing w:before="240" w:after="60"/>
      <w:outlineLvl w:val="8"/>
    </w:pPr>
    <w:rPr>
      <w:rFonts w:ascii="Calibri Light" w:hAnsi="Calibri Light" w:cs="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0A9B"/>
    <w:rPr>
      <w:rFonts w:ascii="Calibri Light" w:hAnsi="Calibri Light" w:cs="Calibri Light"/>
      <w:b/>
      <w:bCs/>
      <w:kern w:val="32"/>
      <w:sz w:val="32"/>
      <w:szCs w:val="32"/>
    </w:rPr>
  </w:style>
  <w:style w:type="character" w:customStyle="1" w:styleId="20">
    <w:name w:val="Заголовок 2 Знак"/>
    <w:basedOn w:val="a0"/>
    <w:link w:val="2"/>
    <w:uiPriority w:val="99"/>
    <w:semiHidden/>
    <w:locked/>
    <w:rsid w:val="00110A9B"/>
    <w:rPr>
      <w:rFonts w:ascii="Calibri Light" w:hAnsi="Calibri Light" w:cs="Calibri Light"/>
      <w:b/>
      <w:bCs/>
      <w:i/>
      <w:iCs/>
      <w:sz w:val="28"/>
      <w:szCs w:val="28"/>
    </w:rPr>
  </w:style>
  <w:style w:type="character" w:customStyle="1" w:styleId="30">
    <w:name w:val="Заголовок 3 Знак"/>
    <w:basedOn w:val="a0"/>
    <w:link w:val="3"/>
    <w:uiPriority w:val="99"/>
    <w:semiHidden/>
    <w:locked/>
    <w:rsid w:val="00110A9B"/>
    <w:rPr>
      <w:rFonts w:ascii="Calibri Light" w:hAnsi="Calibri Light" w:cs="Calibri Light"/>
      <w:b/>
      <w:bCs/>
      <w:sz w:val="26"/>
      <w:szCs w:val="26"/>
    </w:rPr>
  </w:style>
  <w:style w:type="character" w:customStyle="1" w:styleId="40">
    <w:name w:val="Заголовок 4 Знак"/>
    <w:basedOn w:val="a0"/>
    <w:link w:val="4"/>
    <w:uiPriority w:val="99"/>
    <w:semiHidden/>
    <w:locked/>
    <w:rsid w:val="00110A9B"/>
    <w:rPr>
      <w:rFonts w:ascii="Calibri" w:hAnsi="Calibri" w:cs="Calibri"/>
      <w:b/>
      <w:bCs/>
      <w:sz w:val="28"/>
      <w:szCs w:val="28"/>
    </w:rPr>
  </w:style>
  <w:style w:type="character" w:customStyle="1" w:styleId="50">
    <w:name w:val="Заголовок 5 Знак"/>
    <w:basedOn w:val="a0"/>
    <w:link w:val="5"/>
    <w:uiPriority w:val="99"/>
    <w:semiHidden/>
    <w:locked/>
    <w:rsid w:val="00110A9B"/>
    <w:rPr>
      <w:rFonts w:ascii="Calibri" w:hAnsi="Calibri" w:cs="Calibri"/>
      <w:b/>
      <w:bCs/>
      <w:i/>
      <w:iCs/>
      <w:sz w:val="26"/>
      <w:szCs w:val="26"/>
    </w:rPr>
  </w:style>
  <w:style w:type="character" w:customStyle="1" w:styleId="60">
    <w:name w:val="Заголовок 6 Знак"/>
    <w:basedOn w:val="a0"/>
    <w:link w:val="6"/>
    <w:uiPriority w:val="99"/>
    <w:semiHidden/>
    <w:locked/>
    <w:rsid w:val="00110A9B"/>
    <w:rPr>
      <w:rFonts w:ascii="Calibri" w:hAnsi="Calibri" w:cs="Calibri"/>
      <w:b/>
      <w:bCs/>
    </w:rPr>
  </w:style>
  <w:style w:type="character" w:customStyle="1" w:styleId="70">
    <w:name w:val="Заголовок 7 Знак"/>
    <w:basedOn w:val="a0"/>
    <w:link w:val="7"/>
    <w:uiPriority w:val="99"/>
    <w:semiHidden/>
    <w:locked/>
    <w:rsid w:val="00110A9B"/>
    <w:rPr>
      <w:rFonts w:ascii="Calibri" w:hAnsi="Calibri" w:cs="Calibri"/>
      <w:sz w:val="24"/>
      <w:szCs w:val="24"/>
    </w:rPr>
  </w:style>
  <w:style w:type="character" w:customStyle="1" w:styleId="80">
    <w:name w:val="Заголовок 8 Знак"/>
    <w:basedOn w:val="a0"/>
    <w:link w:val="8"/>
    <w:uiPriority w:val="99"/>
    <w:semiHidden/>
    <w:locked/>
    <w:rsid w:val="00110A9B"/>
    <w:rPr>
      <w:rFonts w:ascii="Calibri" w:hAnsi="Calibri" w:cs="Calibri"/>
      <w:i/>
      <w:iCs/>
      <w:sz w:val="24"/>
      <w:szCs w:val="24"/>
    </w:rPr>
  </w:style>
  <w:style w:type="character" w:customStyle="1" w:styleId="90">
    <w:name w:val="Заголовок 9 Знак"/>
    <w:basedOn w:val="a0"/>
    <w:link w:val="9"/>
    <w:uiPriority w:val="99"/>
    <w:semiHidden/>
    <w:locked/>
    <w:rsid w:val="00110A9B"/>
    <w:rPr>
      <w:rFonts w:ascii="Calibri Light" w:hAnsi="Calibri Light" w:cs="Calibri Light"/>
    </w:rPr>
  </w:style>
  <w:style w:type="character" w:styleId="a3">
    <w:name w:val="Hyperlink"/>
    <w:basedOn w:val="a0"/>
    <w:uiPriority w:val="99"/>
    <w:semiHidden/>
    <w:rsid w:val="00110A9B"/>
    <w:rPr>
      <w:rFonts w:ascii="Times New Roman" w:hAnsi="Times New Roman" w:cs="Times New Roman"/>
      <w:color w:val="0563C1"/>
      <w:u w:val="single"/>
    </w:rPr>
  </w:style>
  <w:style w:type="character" w:styleId="a4">
    <w:name w:val="FollowedHyperlink"/>
    <w:basedOn w:val="a0"/>
    <w:uiPriority w:val="99"/>
    <w:semiHidden/>
    <w:rsid w:val="00110A9B"/>
    <w:rPr>
      <w:color w:val="800080"/>
      <w:u w:val="single"/>
    </w:rPr>
  </w:style>
  <w:style w:type="character" w:styleId="a5">
    <w:name w:val="Emphasis"/>
    <w:basedOn w:val="a0"/>
    <w:uiPriority w:val="99"/>
    <w:qFormat/>
    <w:rsid w:val="00110A9B"/>
    <w:rPr>
      <w:rFonts w:ascii="Calibri" w:hAnsi="Calibri" w:cs="Calibri"/>
      <w:b/>
      <w:bCs/>
      <w:i/>
      <w:iCs/>
    </w:rPr>
  </w:style>
  <w:style w:type="character" w:styleId="a6">
    <w:name w:val="Strong"/>
    <w:basedOn w:val="a0"/>
    <w:uiPriority w:val="99"/>
    <w:qFormat/>
    <w:rsid w:val="00110A9B"/>
    <w:rPr>
      <w:rFonts w:ascii="Times New Roman" w:hAnsi="Times New Roman" w:cs="Times New Roman"/>
      <w:b/>
      <w:bCs/>
    </w:rPr>
  </w:style>
  <w:style w:type="paragraph" w:styleId="a7">
    <w:name w:val="annotation text"/>
    <w:basedOn w:val="a"/>
    <w:link w:val="a8"/>
    <w:uiPriority w:val="99"/>
    <w:semiHidden/>
    <w:rsid w:val="00110A9B"/>
    <w:rPr>
      <w:sz w:val="20"/>
      <w:szCs w:val="20"/>
    </w:rPr>
  </w:style>
  <w:style w:type="character" w:customStyle="1" w:styleId="a8">
    <w:name w:val="Текст примечания Знак"/>
    <w:basedOn w:val="a0"/>
    <w:link w:val="a7"/>
    <w:uiPriority w:val="99"/>
    <w:semiHidden/>
    <w:locked/>
    <w:rsid w:val="00110A9B"/>
    <w:rPr>
      <w:rFonts w:ascii="Calibri" w:hAnsi="Calibri" w:cs="Calibri"/>
      <w:sz w:val="20"/>
      <w:szCs w:val="20"/>
    </w:rPr>
  </w:style>
  <w:style w:type="paragraph" w:styleId="a9">
    <w:name w:val="header"/>
    <w:basedOn w:val="a"/>
    <w:link w:val="aa"/>
    <w:uiPriority w:val="99"/>
    <w:semiHidden/>
    <w:rsid w:val="00110A9B"/>
    <w:pPr>
      <w:tabs>
        <w:tab w:val="center" w:pos="4677"/>
        <w:tab w:val="right" w:pos="9355"/>
      </w:tabs>
    </w:pPr>
  </w:style>
  <w:style w:type="character" w:customStyle="1" w:styleId="aa">
    <w:name w:val="Верхний колонтитул Знак"/>
    <w:basedOn w:val="a0"/>
    <w:link w:val="a9"/>
    <w:uiPriority w:val="99"/>
    <w:semiHidden/>
    <w:locked/>
    <w:rsid w:val="00110A9B"/>
    <w:rPr>
      <w:rFonts w:ascii="Calibri" w:hAnsi="Calibri" w:cs="Calibri"/>
      <w:sz w:val="24"/>
      <w:szCs w:val="24"/>
    </w:rPr>
  </w:style>
  <w:style w:type="paragraph" w:styleId="ab">
    <w:name w:val="footer"/>
    <w:basedOn w:val="a"/>
    <w:link w:val="ac"/>
    <w:uiPriority w:val="99"/>
    <w:semiHidden/>
    <w:rsid w:val="00110A9B"/>
    <w:pPr>
      <w:tabs>
        <w:tab w:val="center" w:pos="4677"/>
        <w:tab w:val="right" w:pos="9355"/>
      </w:tabs>
    </w:pPr>
    <w:rPr>
      <w:rFonts w:ascii="Times New Roman" w:hAnsi="Times New Roman" w:cs="Times New Roman"/>
      <w:lang w:eastAsia="ru-RU"/>
    </w:rPr>
  </w:style>
  <w:style w:type="character" w:customStyle="1" w:styleId="ac">
    <w:name w:val="Нижний колонтитул Знак"/>
    <w:basedOn w:val="a0"/>
    <w:link w:val="ab"/>
    <w:uiPriority w:val="99"/>
    <w:semiHidden/>
    <w:locked/>
    <w:rsid w:val="00110A9B"/>
    <w:rPr>
      <w:rFonts w:ascii="Times New Roman" w:hAnsi="Times New Roman" w:cs="Times New Roman"/>
      <w:sz w:val="24"/>
      <w:szCs w:val="24"/>
      <w:lang w:eastAsia="ru-RU"/>
    </w:rPr>
  </w:style>
  <w:style w:type="paragraph" w:styleId="ad">
    <w:name w:val="Title"/>
    <w:basedOn w:val="a"/>
    <w:next w:val="a"/>
    <w:link w:val="ae"/>
    <w:uiPriority w:val="99"/>
    <w:qFormat/>
    <w:rsid w:val="00110A9B"/>
    <w:pPr>
      <w:spacing w:before="240" w:after="60"/>
      <w:jc w:val="center"/>
      <w:outlineLvl w:val="0"/>
    </w:pPr>
    <w:rPr>
      <w:rFonts w:ascii="Calibri Light" w:hAnsi="Calibri Light" w:cs="Calibri Light"/>
      <w:b/>
      <w:bCs/>
      <w:kern w:val="28"/>
      <w:sz w:val="32"/>
      <w:szCs w:val="32"/>
    </w:rPr>
  </w:style>
  <w:style w:type="character" w:customStyle="1" w:styleId="ae">
    <w:name w:val="Заголовок Знак"/>
    <w:basedOn w:val="a0"/>
    <w:link w:val="ad"/>
    <w:uiPriority w:val="99"/>
    <w:locked/>
    <w:rsid w:val="00110A9B"/>
    <w:rPr>
      <w:rFonts w:ascii="Calibri Light" w:hAnsi="Calibri Light" w:cs="Calibri Light"/>
      <w:b/>
      <w:bCs/>
      <w:kern w:val="28"/>
      <w:sz w:val="32"/>
      <w:szCs w:val="32"/>
    </w:rPr>
  </w:style>
  <w:style w:type="paragraph" w:styleId="af">
    <w:name w:val="Body Text"/>
    <w:basedOn w:val="a"/>
    <w:link w:val="af0"/>
    <w:uiPriority w:val="99"/>
    <w:semiHidden/>
    <w:rsid w:val="00110A9B"/>
    <w:pPr>
      <w:spacing w:after="120"/>
    </w:pPr>
  </w:style>
  <w:style w:type="character" w:customStyle="1" w:styleId="af0">
    <w:name w:val="Основной текст Знак"/>
    <w:basedOn w:val="a0"/>
    <w:link w:val="af"/>
    <w:uiPriority w:val="99"/>
    <w:semiHidden/>
    <w:locked/>
    <w:rsid w:val="00110A9B"/>
    <w:rPr>
      <w:rFonts w:ascii="Calibri" w:hAnsi="Calibri" w:cs="Calibri"/>
      <w:sz w:val="24"/>
      <w:szCs w:val="24"/>
    </w:rPr>
  </w:style>
  <w:style w:type="paragraph" w:styleId="af1">
    <w:name w:val="Body Text Indent"/>
    <w:basedOn w:val="a"/>
    <w:link w:val="af2"/>
    <w:uiPriority w:val="99"/>
    <w:semiHidden/>
    <w:rsid w:val="00110A9B"/>
    <w:pPr>
      <w:spacing w:after="120"/>
      <w:ind w:left="283"/>
    </w:pPr>
    <w:rPr>
      <w:rFonts w:ascii="Times New Roman" w:hAnsi="Times New Roman" w:cs="Times New Roman"/>
      <w:lang w:eastAsia="ru-RU"/>
    </w:rPr>
  </w:style>
  <w:style w:type="character" w:customStyle="1" w:styleId="af2">
    <w:name w:val="Основной текст с отступом Знак"/>
    <w:basedOn w:val="a0"/>
    <w:link w:val="af1"/>
    <w:uiPriority w:val="99"/>
    <w:semiHidden/>
    <w:locked/>
    <w:rsid w:val="00110A9B"/>
    <w:rPr>
      <w:rFonts w:ascii="Times New Roman" w:hAnsi="Times New Roman" w:cs="Times New Roman"/>
      <w:sz w:val="24"/>
      <w:szCs w:val="24"/>
      <w:lang w:eastAsia="ru-RU"/>
    </w:rPr>
  </w:style>
  <w:style w:type="paragraph" w:styleId="af3">
    <w:name w:val="Subtitle"/>
    <w:basedOn w:val="a"/>
    <w:next w:val="a"/>
    <w:link w:val="af4"/>
    <w:uiPriority w:val="99"/>
    <w:qFormat/>
    <w:rsid w:val="00110A9B"/>
    <w:pPr>
      <w:spacing w:after="60"/>
      <w:jc w:val="center"/>
      <w:outlineLvl w:val="1"/>
    </w:pPr>
    <w:rPr>
      <w:rFonts w:ascii="Calibri Light" w:hAnsi="Calibri Light" w:cs="Calibri Light"/>
    </w:rPr>
  </w:style>
  <w:style w:type="character" w:customStyle="1" w:styleId="af4">
    <w:name w:val="Подзаголовок Знак"/>
    <w:basedOn w:val="a0"/>
    <w:link w:val="af3"/>
    <w:uiPriority w:val="99"/>
    <w:locked/>
    <w:rsid w:val="00110A9B"/>
    <w:rPr>
      <w:rFonts w:ascii="Calibri Light" w:hAnsi="Calibri Light" w:cs="Calibri Light"/>
      <w:sz w:val="24"/>
      <w:szCs w:val="24"/>
    </w:rPr>
  </w:style>
  <w:style w:type="paragraph" w:styleId="21">
    <w:name w:val="Body Text Indent 2"/>
    <w:basedOn w:val="a"/>
    <w:link w:val="22"/>
    <w:uiPriority w:val="99"/>
    <w:semiHidden/>
    <w:rsid w:val="00110A9B"/>
    <w:pPr>
      <w:spacing w:after="120" w:line="480" w:lineRule="auto"/>
      <w:ind w:left="283"/>
    </w:pPr>
    <w:rPr>
      <w:rFonts w:ascii="Times New Roman" w:hAnsi="Times New Roman" w:cs="Times New Roman"/>
      <w:lang w:eastAsia="ru-RU"/>
    </w:rPr>
  </w:style>
  <w:style w:type="character" w:customStyle="1" w:styleId="22">
    <w:name w:val="Основной текст с отступом 2 Знак"/>
    <w:basedOn w:val="a0"/>
    <w:link w:val="21"/>
    <w:uiPriority w:val="99"/>
    <w:semiHidden/>
    <w:locked/>
    <w:rsid w:val="00110A9B"/>
    <w:rPr>
      <w:rFonts w:ascii="Times New Roman" w:hAnsi="Times New Roman" w:cs="Times New Roman"/>
      <w:sz w:val="24"/>
      <w:szCs w:val="24"/>
      <w:lang w:eastAsia="ru-RU"/>
    </w:rPr>
  </w:style>
  <w:style w:type="paragraph" w:styleId="31">
    <w:name w:val="Body Text Indent 3"/>
    <w:basedOn w:val="a"/>
    <w:link w:val="32"/>
    <w:uiPriority w:val="99"/>
    <w:semiHidden/>
    <w:rsid w:val="00110A9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0A9B"/>
    <w:rPr>
      <w:rFonts w:ascii="Calibri" w:hAnsi="Calibri" w:cs="Calibri"/>
      <w:sz w:val="16"/>
      <w:szCs w:val="16"/>
    </w:rPr>
  </w:style>
  <w:style w:type="paragraph" w:styleId="af5">
    <w:name w:val="annotation subject"/>
    <w:basedOn w:val="a7"/>
    <w:next w:val="a7"/>
    <w:link w:val="af6"/>
    <w:uiPriority w:val="99"/>
    <w:semiHidden/>
    <w:rsid w:val="00110A9B"/>
    <w:rPr>
      <w:b/>
      <w:bCs/>
    </w:rPr>
  </w:style>
  <w:style w:type="character" w:customStyle="1" w:styleId="af6">
    <w:name w:val="Тема примечания Знак"/>
    <w:basedOn w:val="a8"/>
    <w:link w:val="af5"/>
    <w:uiPriority w:val="99"/>
    <w:semiHidden/>
    <w:locked/>
    <w:rsid w:val="00110A9B"/>
    <w:rPr>
      <w:rFonts w:ascii="Calibri" w:hAnsi="Calibri" w:cs="Calibri"/>
      <w:b/>
      <w:bCs/>
      <w:sz w:val="20"/>
      <w:szCs w:val="20"/>
    </w:rPr>
  </w:style>
  <w:style w:type="paragraph" w:styleId="af7">
    <w:name w:val="Balloon Text"/>
    <w:basedOn w:val="a"/>
    <w:link w:val="af8"/>
    <w:uiPriority w:val="99"/>
    <w:semiHidden/>
    <w:rsid w:val="00110A9B"/>
    <w:rPr>
      <w:rFonts w:ascii="Tahoma" w:hAnsi="Tahoma" w:cs="Tahoma"/>
      <w:sz w:val="16"/>
      <w:szCs w:val="16"/>
    </w:rPr>
  </w:style>
  <w:style w:type="character" w:customStyle="1" w:styleId="af8">
    <w:name w:val="Текст выноски Знак"/>
    <w:basedOn w:val="a0"/>
    <w:link w:val="af7"/>
    <w:uiPriority w:val="99"/>
    <w:semiHidden/>
    <w:locked/>
    <w:rsid w:val="00110A9B"/>
    <w:rPr>
      <w:rFonts w:ascii="Tahoma" w:hAnsi="Tahoma" w:cs="Tahoma"/>
      <w:sz w:val="16"/>
      <w:szCs w:val="16"/>
    </w:rPr>
  </w:style>
  <w:style w:type="paragraph" w:styleId="af9">
    <w:name w:val="No Spacing"/>
    <w:basedOn w:val="a"/>
    <w:uiPriority w:val="99"/>
    <w:qFormat/>
    <w:rsid w:val="00110A9B"/>
  </w:style>
  <w:style w:type="paragraph" w:styleId="afa">
    <w:name w:val="List Paragraph"/>
    <w:basedOn w:val="a"/>
    <w:uiPriority w:val="99"/>
    <w:qFormat/>
    <w:rsid w:val="00110A9B"/>
    <w:pPr>
      <w:ind w:left="720"/>
    </w:pPr>
  </w:style>
  <w:style w:type="paragraph" w:styleId="23">
    <w:name w:val="Quote"/>
    <w:basedOn w:val="a"/>
    <w:next w:val="a"/>
    <w:link w:val="24"/>
    <w:uiPriority w:val="99"/>
    <w:qFormat/>
    <w:rsid w:val="00110A9B"/>
    <w:rPr>
      <w:i/>
      <w:iCs/>
    </w:rPr>
  </w:style>
  <w:style w:type="character" w:customStyle="1" w:styleId="24">
    <w:name w:val="Цитата 2 Знак"/>
    <w:basedOn w:val="a0"/>
    <w:link w:val="23"/>
    <w:uiPriority w:val="99"/>
    <w:locked/>
    <w:rsid w:val="00110A9B"/>
    <w:rPr>
      <w:rFonts w:ascii="Calibri" w:hAnsi="Calibri" w:cs="Calibri"/>
      <w:i/>
      <w:iCs/>
      <w:sz w:val="24"/>
      <w:szCs w:val="24"/>
    </w:rPr>
  </w:style>
  <w:style w:type="paragraph" w:styleId="afb">
    <w:name w:val="Intense Quote"/>
    <w:basedOn w:val="a"/>
    <w:next w:val="a"/>
    <w:link w:val="afc"/>
    <w:uiPriority w:val="99"/>
    <w:qFormat/>
    <w:rsid w:val="00110A9B"/>
    <w:pPr>
      <w:ind w:left="720" w:right="720"/>
    </w:pPr>
    <w:rPr>
      <w:b/>
      <w:bCs/>
      <w:i/>
      <w:iCs/>
    </w:rPr>
  </w:style>
  <w:style w:type="character" w:customStyle="1" w:styleId="afc">
    <w:name w:val="Выделенная цитата Знак"/>
    <w:basedOn w:val="a0"/>
    <w:link w:val="afb"/>
    <w:uiPriority w:val="99"/>
    <w:locked/>
    <w:rsid w:val="00110A9B"/>
    <w:rPr>
      <w:rFonts w:ascii="Calibri" w:hAnsi="Calibri" w:cs="Calibri"/>
      <w:b/>
      <w:bCs/>
      <w:i/>
      <w:iCs/>
      <w:sz w:val="24"/>
      <w:szCs w:val="24"/>
    </w:rPr>
  </w:style>
  <w:style w:type="paragraph" w:styleId="afd">
    <w:name w:val="TOC Heading"/>
    <w:basedOn w:val="1"/>
    <w:next w:val="a"/>
    <w:uiPriority w:val="99"/>
    <w:qFormat/>
    <w:rsid w:val="00110A9B"/>
    <w:pPr>
      <w:outlineLvl w:val="9"/>
    </w:pPr>
  </w:style>
  <w:style w:type="paragraph" w:customStyle="1" w:styleId="ConsNormal">
    <w:name w:val="ConsNormal"/>
    <w:uiPriority w:val="99"/>
    <w:rsid w:val="00110A9B"/>
    <w:pPr>
      <w:widowControl w:val="0"/>
      <w:suppressAutoHyphens/>
      <w:autoSpaceDE w:val="0"/>
      <w:ind w:right="19772" w:firstLine="720"/>
    </w:pPr>
    <w:rPr>
      <w:rFonts w:ascii="Arial" w:eastAsia="Times New Roman" w:hAnsi="Arial" w:cs="Arial"/>
      <w:lang w:eastAsia="ar-SA"/>
    </w:rPr>
  </w:style>
  <w:style w:type="paragraph" w:customStyle="1" w:styleId="ConsPlusNonformat">
    <w:name w:val="ConsPlusNonformat"/>
    <w:uiPriority w:val="99"/>
    <w:rsid w:val="00110A9B"/>
    <w:pPr>
      <w:autoSpaceDE w:val="0"/>
      <w:autoSpaceDN w:val="0"/>
      <w:adjustRightInd w:val="0"/>
    </w:pPr>
    <w:rPr>
      <w:rFonts w:ascii="Courier New" w:eastAsia="Times New Roman" w:hAnsi="Courier New" w:cs="Courier New"/>
      <w:sz w:val="20"/>
      <w:szCs w:val="20"/>
    </w:rPr>
  </w:style>
  <w:style w:type="paragraph" w:customStyle="1" w:styleId="Style5">
    <w:name w:val="Style5"/>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a"/>
    <w:uiPriority w:val="99"/>
    <w:rsid w:val="00110A9B"/>
    <w:pPr>
      <w:widowControl w:val="0"/>
      <w:autoSpaceDE w:val="0"/>
      <w:autoSpaceDN w:val="0"/>
      <w:adjustRightInd w:val="0"/>
    </w:pPr>
    <w:rPr>
      <w:rFonts w:ascii="Times New Roman" w:hAnsi="Times New Roman" w:cs="Times New Roman"/>
      <w:lang w:eastAsia="ru-RU"/>
    </w:rPr>
  </w:style>
  <w:style w:type="paragraph" w:customStyle="1" w:styleId="11">
    <w:name w:val="Цитата1"/>
    <w:basedOn w:val="a"/>
    <w:uiPriority w:val="99"/>
    <w:rsid w:val="00110A9B"/>
    <w:pPr>
      <w:suppressAutoHyphens/>
      <w:ind w:left="57" w:right="113"/>
      <w:jc w:val="both"/>
    </w:pPr>
    <w:rPr>
      <w:rFonts w:ascii="Times New Roman" w:hAnsi="Times New Roman" w:cs="Times New Roman"/>
      <w:sz w:val="28"/>
      <w:szCs w:val="28"/>
      <w:lang w:eastAsia="ar-SA"/>
    </w:rPr>
  </w:style>
  <w:style w:type="paragraph" w:customStyle="1" w:styleId="url">
    <w:name w:val="url"/>
    <w:basedOn w:val="a"/>
    <w:next w:val="a"/>
    <w:uiPriority w:val="99"/>
    <w:rsid w:val="00110A9B"/>
    <w:rPr>
      <w:rFonts w:ascii="Times New Roman" w:hAnsi="Times New Roman" w:cs="Times New Roman"/>
      <w:color w:val="0000FF"/>
    </w:rPr>
  </w:style>
  <w:style w:type="paragraph" w:customStyle="1" w:styleId="ConsPlusTitle">
    <w:name w:val="ConsPlusTitle"/>
    <w:uiPriority w:val="99"/>
    <w:rsid w:val="00110A9B"/>
    <w:pPr>
      <w:widowControl w:val="0"/>
      <w:autoSpaceDE w:val="0"/>
      <w:autoSpaceDN w:val="0"/>
      <w:adjustRightInd w:val="0"/>
    </w:pPr>
    <w:rPr>
      <w:rFonts w:ascii="Times New Roman" w:eastAsia="Times New Roman" w:hAnsi="Times New Roman"/>
      <w:b/>
      <w:bCs/>
      <w:sz w:val="24"/>
      <w:szCs w:val="24"/>
    </w:rPr>
  </w:style>
  <w:style w:type="character" w:styleId="afe">
    <w:name w:val="annotation reference"/>
    <w:basedOn w:val="a0"/>
    <w:uiPriority w:val="99"/>
    <w:semiHidden/>
    <w:rsid w:val="00110A9B"/>
    <w:rPr>
      <w:rFonts w:ascii="Times New Roman" w:hAnsi="Times New Roman" w:cs="Times New Roman"/>
      <w:sz w:val="16"/>
      <w:szCs w:val="16"/>
    </w:rPr>
  </w:style>
  <w:style w:type="character" w:styleId="aff">
    <w:name w:val="page number"/>
    <w:basedOn w:val="a0"/>
    <w:uiPriority w:val="99"/>
    <w:semiHidden/>
    <w:rsid w:val="00110A9B"/>
    <w:rPr>
      <w:rFonts w:ascii="Times New Roman" w:hAnsi="Times New Roman" w:cs="Times New Roman"/>
    </w:rPr>
  </w:style>
  <w:style w:type="character" w:styleId="aff0">
    <w:name w:val="Subtle Emphasis"/>
    <w:basedOn w:val="a0"/>
    <w:uiPriority w:val="99"/>
    <w:qFormat/>
    <w:rsid w:val="00110A9B"/>
    <w:rPr>
      <w:rFonts w:ascii="Times New Roman" w:hAnsi="Times New Roman" w:cs="Times New Roman"/>
      <w:i/>
      <w:iCs/>
      <w:color w:val="auto"/>
    </w:rPr>
  </w:style>
  <w:style w:type="character" w:styleId="aff1">
    <w:name w:val="Intense Emphasis"/>
    <w:basedOn w:val="a0"/>
    <w:uiPriority w:val="99"/>
    <w:qFormat/>
    <w:rsid w:val="00110A9B"/>
    <w:rPr>
      <w:rFonts w:ascii="Times New Roman" w:hAnsi="Times New Roman" w:cs="Times New Roman"/>
      <w:b/>
      <w:bCs/>
      <w:i/>
      <w:iCs/>
      <w:sz w:val="24"/>
      <w:szCs w:val="24"/>
      <w:u w:val="single"/>
    </w:rPr>
  </w:style>
  <w:style w:type="character" w:styleId="aff2">
    <w:name w:val="Subtle Reference"/>
    <w:basedOn w:val="a0"/>
    <w:uiPriority w:val="99"/>
    <w:qFormat/>
    <w:rsid w:val="00110A9B"/>
    <w:rPr>
      <w:rFonts w:ascii="Times New Roman" w:hAnsi="Times New Roman" w:cs="Times New Roman"/>
      <w:sz w:val="24"/>
      <w:szCs w:val="24"/>
      <w:u w:val="single"/>
    </w:rPr>
  </w:style>
  <w:style w:type="character" w:styleId="aff3">
    <w:name w:val="Intense Reference"/>
    <w:basedOn w:val="a0"/>
    <w:uiPriority w:val="99"/>
    <w:qFormat/>
    <w:rsid w:val="00110A9B"/>
    <w:rPr>
      <w:rFonts w:ascii="Times New Roman" w:hAnsi="Times New Roman" w:cs="Times New Roman"/>
      <w:b/>
      <w:bCs/>
      <w:sz w:val="24"/>
      <w:szCs w:val="24"/>
      <w:u w:val="single"/>
    </w:rPr>
  </w:style>
  <w:style w:type="character" w:styleId="aff4">
    <w:name w:val="Book Title"/>
    <w:basedOn w:val="a0"/>
    <w:uiPriority w:val="99"/>
    <w:qFormat/>
    <w:rsid w:val="00110A9B"/>
    <w:rPr>
      <w:rFonts w:ascii="Calibri Light" w:hAnsi="Calibri Light" w:cs="Calibri Light"/>
      <w:b/>
      <w:bCs/>
      <w:i/>
      <w:iCs/>
      <w:sz w:val="24"/>
      <w:szCs w:val="24"/>
    </w:rPr>
  </w:style>
  <w:style w:type="character" w:customStyle="1" w:styleId="FontStyle25">
    <w:name w:val="Font Style25"/>
    <w:uiPriority w:val="99"/>
    <w:rsid w:val="00110A9B"/>
    <w:rPr>
      <w:rFonts w:ascii="Times New Roman" w:hAnsi="Times New Roman" w:cs="Times New Roman"/>
      <w:sz w:val="26"/>
      <w:szCs w:val="26"/>
    </w:rPr>
  </w:style>
  <w:style w:type="character" w:customStyle="1" w:styleId="51">
    <w:name w:val="Знак Знак5"/>
    <w:uiPriority w:val="99"/>
    <w:rsid w:val="00110A9B"/>
    <w:rPr>
      <w:sz w:val="24"/>
      <w:szCs w:val="24"/>
      <w:lang w:val="ru-RU" w:eastAsia="ru-RU"/>
    </w:rPr>
  </w:style>
  <w:style w:type="table" w:styleId="12">
    <w:name w:val="Table Grid 1"/>
    <w:basedOn w:val="a1"/>
    <w:uiPriority w:val="99"/>
    <w:semiHidden/>
    <w:rsid w:val="00110A9B"/>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rPr>
      <w:tblPr/>
      <w:tcPr>
        <w:tcBorders>
          <w:tl2br w:val="none" w:sz="0" w:space="0" w:color="auto"/>
          <w:tr2bl w:val="none" w:sz="0" w:space="0" w:color="auto"/>
        </w:tcBorders>
      </w:tcPr>
    </w:tblStylePr>
    <w:tblStylePr w:type="lastCol">
      <w:rPr>
        <w:rFonts w:ascii="Times New Roman" w:hAnsi="Times New Roman" w:cs="Times New Roman"/>
      </w:rPr>
      <w:tblPr/>
      <w:tcPr>
        <w:tcBorders>
          <w:tl2br w:val="none" w:sz="0" w:space="0" w:color="auto"/>
          <w:tr2bl w:val="none" w:sz="0" w:space="0" w:color="auto"/>
        </w:tcBorders>
      </w:tcPr>
    </w:tblStylePr>
  </w:style>
  <w:style w:type="table" w:styleId="aff5">
    <w:name w:val="Table Grid"/>
    <w:basedOn w:val="a1"/>
    <w:uiPriority w:val="99"/>
    <w:rsid w:val="00110A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w:basedOn w:val="a"/>
    <w:uiPriority w:val="99"/>
    <w:rsid w:val="002547F3"/>
    <w:pPr>
      <w:spacing w:after="160" w:line="240" w:lineRule="exact"/>
    </w:pPr>
    <w:rPr>
      <w:rFonts w:ascii="Verdana" w:eastAsia="Calibri" w:hAnsi="Verdana" w:cs="Verdana"/>
      <w:sz w:val="20"/>
      <w:szCs w:val="20"/>
      <w:lang w:eastAsia="ru-RU"/>
    </w:rPr>
  </w:style>
  <w:style w:type="paragraph" w:customStyle="1" w:styleId="consplusnonformatcxspmiddle">
    <w:name w:val="consplusnonformatcxspmiddle"/>
    <w:basedOn w:val="a"/>
    <w:uiPriority w:val="99"/>
    <w:rsid w:val="00B07B84"/>
    <w:pPr>
      <w:spacing w:before="100" w:beforeAutospacing="1" w:after="100" w:afterAutospacing="1"/>
    </w:pPr>
    <w:rPr>
      <w:rFonts w:ascii="Times New Roman" w:hAnsi="Times New Roman" w:cs="Times New Roman"/>
      <w:lang w:eastAsia="ru-RU"/>
    </w:rPr>
  </w:style>
  <w:style w:type="paragraph" w:customStyle="1" w:styleId="consplusnonformatcxsplast">
    <w:name w:val="consplusnonformatcxsplast"/>
    <w:basedOn w:val="a"/>
    <w:uiPriority w:val="99"/>
    <w:rsid w:val="00B07B84"/>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043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FDD71B39276CA38D307F831306B1189F597FCB5DE7527F518C44282D4F15BD941FD396E0AE3E2k4L" TargetMode="External"/><Relationship Id="rId13" Type="http://schemas.openxmlformats.org/officeDocument/2006/relationships/hyperlink" Target="garantf1://12028809.0/" TargetMode="External"/><Relationship Id="rId3" Type="http://schemas.openxmlformats.org/officeDocument/2006/relationships/settings" Target="settings.xml"/><Relationship Id="rId7" Type="http://schemas.openxmlformats.org/officeDocument/2006/relationships/hyperlink" Target="consultantplus://offline/ref=E96FDD71B39276CA38D307F831306B1189F597FCB5DE7527F518C44282D4F15BD941FD396B0EEDE2kDL" TargetMode="External"/><Relationship Id="rId12" Type="http://schemas.openxmlformats.org/officeDocument/2006/relationships/hyperlink" Target="http://www.president.kreml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6FDD71B39276CA38D307F831306B1189F597FCB5DE7527F518C44282D4F15BD941FD396B0EE7E2k1L" TargetMode="External"/><Relationship Id="rId11" Type="http://schemas.openxmlformats.org/officeDocument/2006/relationships/hyperlink" Target="http://www.arbitr.ru/" TargetMode="External"/><Relationship Id="rId5" Type="http://schemas.openxmlformats.org/officeDocument/2006/relationships/hyperlink" Target="garantf1://12028809.0/" TargetMode="External"/><Relationship Id="rId15" Type="http://schemas.openxmlformats.org/officeDocument/2006/relationships/theme" Target="theme/theme1.xml"/><Relationship Id="rId10" Type="http://schemas.openxmlformats.org/officeDocument/2006/relationships/hyperlink" Target="http://www.supcourt.ru/" TargetMode="External"/><Relationship Id="rId4" Type="http://schemas.openxmlformats.org/officeDocument/2006/relationships/webSettings" Target="webSettings.xml"/><Relationship Id="rId9" Type="http://schemas.openxmlformats.org/officeDocument/2006/relationships/hyperlink" Target="consultantplus://offline/ref=E96FDD71B39276CA38D307F831306B1189F597FCB5DE7527F518C44282D4F15BD941FD39690CE0E2k7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18</Pages>
  <Words>4476</Words>
  <Characters>36118</Characters>
  <Application>Microsoft Office Word</Application>
  <DocSecurity>0</DocSecurity>
  <Lines>300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Романова</dc:creator>
  <cp:keywords/>
  <dc:description/>
  <cp:lastModifiedBy>Карсаков Олег Геннадьевич</cp:lastModifiedBy>
  <cp:revision>17</cp:revision>
  <dcterms:created xsi:type="dcterms:W3CDTF">2022-11-28T11:22:00Z</dcterms:created>
  <dcterms:modified xsi:type="dcterms:W3CDTF">2023-09-08T14:10:00Z</dcterms:modified>
</cp:coreProperties>
</file>