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4C338C" w:rsidP="0048776F">
      <w:pPr>
        <w:tabs>
          <w:tab w:val="left" w:pos="0"/>
        </w:tabs>
        <w:jc w:val="center"/>
        <w:rPr>
          <w:b/>
          <w:snapToGrid w:val="0"/>
        </w:rPr>
      </w:pPr>
      <w:r>
        <w:rPr>
          <w:b/>
          <w:snapToGrid w:val="0"/>
        </w:rPr>
        <w:t>40.02.01. Право и организация социального обеспечения</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017C46">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4C338C" w:rsidRPr="004C338C">
              <w:rPr>
                <w:snapToGrid w:val="0"/>
              </w:rPr>
              <w:t>40.02.01. Право и организация социального обеспечения</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30</w:t>
            </w:r>
            <w:bookmarkStart w:id="0" w:name="_GoBack"/>
            <w:bookmarkEnd w:id="0"/>
            <w:r w:rsidR="00046D91">
              <w:rPr>
                <w:lang w:eastAsia="zh-CN"/>
              </w:rPr>
              <w:t xml:space="preserve">" август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r w:rsidR="00684567">
        <w:t>Карсаков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475F90" w:rsidP="00466BDF">
      <w:r>
        <w:t>Никифорова А.С</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r w:rsidRPr="00152183">
        <w:rPr>
          <w:b/>
        </w:rPr>
        <w:t>……</w:t>
      </w:r>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технического профиля </w:t>
      </w:r>
      <w:r w:rsidRPr="004C338C">
        <w:rPr>
          <w:snapToGrid w:val="0"/>
        </w:rPr>
        <w:t>40.02.01. Право и организация социального обеспечения</w:t>
      </w:r>
      <w:r>
        <w:rPr>
          <w:snapToGrid w:val="0"/>
        </w:rPr>
        <w:t>.</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490C31">
        <w:rPr>
          <w:sz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родительства (отцовства и материнства), интериоризация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1" w:name="_Toc453968146"/>
      <w:bookmarkStart w:id="2" w:name="_Toc435412673"/>
      <w:bookmarkStart w:id="3"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метапредметные результаты освоения </w:t>
      </w:r>
      <w:bookmarkEnd w:id="1"/>
      <w:bookmarkEnd w:id="2"/>
      <w:bookmarkEnd w:id="3"/>
    </w:p>
    <w:p w:rsidR="008A770B" w:rsidRDefault="008A770B" w:rsidP="008A770B"/>
    <w:p w:rsidR="008A770B" w:rsidRDefault="008A770B" w:rsidP="008A770B">
      <w:pPr>
        <w:ind w:firstLine="709"/>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8A770B">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4" w:name="_Toc453968147"/>
      <w:bookmarkStart w:id="5" w:name="_Toc435412674"/>
      <w:bookmarkStart w:id="6" w:name="_Toc434850650"/>
      <w:r>
        <w:rPr>
          <w:rFonts w:ascii="Times New Roman" w:hAnsi="Times New Roman"/>
          <w:sz w:val="24"/>
          <w:szCs w:val="22"/>
        </w:rPr>
        <w:t xml:space="preserve">2.3. Планируемые предметные результаты освоения </w:t>
      </w:r>
      <w:bookmarkEnd w:id="4"/>
      <w:bookmarkEnd w:id="5"/>
      <w:bookmarkEnd w:id="6"/>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t xml:space="preserve">2.2. </w:t>
      </w:r>
      <w:r w:rsidRPr="00944F13">
        <w:rPr>
          <w:b/>
          <w:szCs w:val="24"/>
          <w:lang w:val="ru-RU"/>
        </w:rPr>
        <w:t>Т</w:t>
      </w:r>
      <w:r w:rsidRPr="00944F13">
        <w:rPr>
          <w:b/>
          <w:szCs w:val="24"/>
        </w:rPr>
        <w:t xml:space="preserve">ематический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ловная ответственность несовершеннолетних. Виктимное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.3. Организация единой государственной системы предупреждения и 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мультимедиапроектор.</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0" w:rsidRDefault="00E54E00">
      <w:r>
        <w:separator/>
      </w:r>
    </w:p>
  </w:endnote>
  <w:endnote w:type="continuationSeparator" w:id="0">
    <w:p w:rsidR="00E54E00" w:rsidRDefault="00E5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46D91">
      <w:rPr>
        <w:rStyle w:val="af8"/>
        <w:noProof/>
      </w:rPr>
      <w:t>1</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46D91">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46D91">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0" w:rsidRDefault="00E54E00">
      <w:r>
        <w:separator/>
      </w:r>
    </w:p>
  </w:footnote>
  <w:footnote w:type="continuationSeparator" w:id="0">
    <w:p w:rsidR="00E54E00" w:rsidRDefault="00E54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41CD52"/>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2D41-5A15-421B-AF09-8214CEE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17</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Никифорова Анна Сергеевна</cp:lastModifiedBy>
  <cp:revision>21</cp:revision>
  <cp:lastPrinted>2013-04-09T09:08:00Z</cp:lastPrinted>
  <dcterms:created xsi:type="dcterms:W3CDTF">2016-05-01T12:13:00Z</dcterms:created>
  <dcterms:modified xsi:type="dcterms:W3CDTF">2022-10-08T05:59:00Z</dcterms:modified>
</cp:coreProperties>
</file>